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83CC3" w14:textId="77777777" w:rsidR="00FC4C85" w:rsidRPr="00054471" w:rsidRDefault="00FC4C85" w:rsidP="006D5EB0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Theme="minorEastAsia" w:hAnsiTheme="minorEastAsia" w:cs="Times New Roman"/>
          <w:b/>
          <w:bCs/>
          <w:sz w:val="28"/>
          <w:szCs w:val="24"/>
          <w:lang w:eastAsia="zh-CN"/>
        </w:rPr>
      </w:pPr>
      <w:r w:rsidRPr="00054471">
        <w:rPr>
          <w:rFonts w:asciiTheme="minorEastAsia" w:hAnsiTheme="minorEastAsia" w:cs="Times New Roman" w:hint="eastAsia"/>
          <w:b/>
          <w:bCs/>
          <w:sz w:val="28"/>
          <w:szCs w:val="24"/>
          <w:lang w:eastAsia="zh-CN"/>
        </w:rPr>
        <w:t>深圳市福田区城市更新局</w:t>
      </w:r>
    </w:p>
    <w:p w14:paraId="25C489BA" w14:textId="44613C0C" w:rsidR="00C00270" w:rsidRPr="00054471" w:rsidRDefault="00C00270" w:rsidP="006D5EB0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Theme="minorEastAsia" w:hAnsiTheme="minorEastAsia" w:cs="Times New Roman"/>
          <w:b/>
          <w:bCs/>
          <w:sz w:val="28"/>
          <w:szCs w:val="24"/>
          <w:lang w:eastAsia="zh-CN"/>
        </w:rPr>
      </w:pPr>
      <w:r w:rsidRPr="00054471">
        <w:rPr>
          <w:rFonts w:asciiTheme="minorEastAsia" w:hAnsiTheme="minorEastAsia" w:cs="Times New Roman" w:hint="eastAsia"/>
          <w:b/>
          <w:bCs/>
          <w:sz w:val="28"/>
          <w:szCs w:val="24"/>
          <w:lang w:eastAsia="zh-CN"/>
        </w:rPr>
        <w:t>关于进一步推动福田区城市更新工作</w:t>
      </w:r>
      <w:r w:rsidR="00FC4C85" w:rsidRPr="00054471">
        <w:rPr>
          <w:rFonts w:asciiTheme="minorEastAsia" w:hAnsiTheme="minorEastAsia" w:cs="Times New Roman" w:hint="eastAsia"/>
          <w:b/>
          <w:bCs/>
          <w:sz w:val="28"/>
          <w:szCs w:val="24"/>
          <w:lang w:eastAsia="zh-CN"/>
        </w:rPr>
        <w:t>的</w:t>
      </w:r>
      <w:r w:rsidR="00184023">
        <w:rPr>
          <w:rFonts w:asciiTheme="minorEastAsia" w:hAnsiTheme="minorEastAsia" w:cs="Times New Roman" w:hint="eastAsia"/>
          <w:b/>
          <w:bCs/>
          <w:sz w:val="28"/>
          <w:szCs w:val="24"/>
          <w:lang w:eastAsia="zh-CN"/>
        </w:rPr>
        <w:t>若干</w:t>
      </w:r>
      <w:r w:rsidR="00FC4C85" w:rsidRPr="00054471">
        <w:rPr>
          <w:rFonts w:asciiTheme="minorEastAsia" w:hAnsiTheme="minorEastAsia" w:cs="Times New Roman" w:hint="eastAsia"/>
          <w:b/>
          <w:bCs/>
          <w:sz w:val="28"/>
          <w:szCs w:val="24"/>
          <w:lang w:eastAsia="zh-CN"/>
        </w:rPr>
        <w:t>意见</w:t>
      </w:r>
    </w:p>
    <w:p w14:paraId="513E76B5" w14:textId="61498035" w:rsidR="00C43554" w:rsidRDefault="0061709B" w:rsidP="006D5EB0">
      <w:pPr>
        <w:widowControl/>
        <w:shd w:val="clear" w:color="auto" w:fill="FFFFFF"/>
        <w:spacing w:beforeLines="50" w:before="156" w:afterLines="50" w:after="156" w:line="360" w:lineRule="auto"/>
        <w:ind w:firstLineChars="20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为</w:t>
      </w:r>
      <w:r w:rsidR="00E56B8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深入贯彻落实城市更新“强区放权”改革要求，确保城市更新工作有序推进，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进一步推动福田区内城市更新项目进展</w:t>
      </w:r>
      <w:r w:rsidR="00E56B8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F355C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努力消除更新单元计划范围内可能存在的</w:t>
      </w:r>
      <w:r w:rsidR="005F617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安全隐患，</w:t>
      </w:r>
      <w:r w:rsidR="00E56B8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依照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《深圳市城市更新办法》（深圳市人民政府令第290号）、《深圳市城市更新办法实施细则》（深府〔2012〕1号）、《关于加强和改进城市更新实施工作的暂行措施》（深府办〔2016〕38号）</w:t>
      </w:r>
      <w:r w:rsidR="00B85649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等相关政策规定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，结合我区实际，现提出如下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意见</w:t>
      </w:r>
      <w:r w:rsidR="006D158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：</w:t>
      </w:r>
    </w:p>
    <w:p w14:paraId="48EB20BD" w14:textId="77777777" w:rsidR="00860777" w:rsidRDefault="00C43554" w:rsidP="00A37D93">
      <w:pPr>
        <w:widowControl/>
        <w:shd w:val="clear" w:color="auto" w:fill="FFFFFF"/>
        <w:spacing w:beforeLines="50" w:before="156" w:afterLines="50" w:after="156" w:line="360" w:lineRule="auto"/>
        <w:ind w:firstLineChars="200" w:firstLine="480"/>
        <w:jc w:val="both"/>
        <w:rPr>
          <w:rFonts w:asciiTheme="minorEastAsia" w:hAnsiTheme="minorEastAsia" w:cs="Times New Roman"/>
          <w:b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sz w:val="24"/>
          <w:szCs w:val="24"/>
          <w:lang w:eastAsia="zh-CN"/>
        </w:rPr>
        <w:t>一、</w:t>
      </w:r>
      <w:r w:rsidR="00406C13" w:rsidRPr="00054471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加强城市更新单元计划的管理</w:t>
      </w:r>
    </w:p>
    <w:p w14:paraId="72F51024" w14:textId="70AB1F91" w:rsidR="00E56B80" w:rsidRPr="00054471" w:rsidRDefault="00406C13" w:rsidP="00A37D93">
      <w:pPr>
        <w:pStyle w:val="aa"/>
        <w:widowControl/>
        <w:numPr>
          <w:ilvl w:val="0"/>
          <w:numId w:val="1"/>
        </w:numPr>
        <w:shd w:val="clear" w:color="auto" w:fill="FFFFFF"/>
        <w:spacing w:beforeLines="50" w:before="156" w:afterLines="50" w:after="156" w:line="360" w:lineRule="auto"/>
        <w:ind w:left="0" w:firstLine="480"/>
        <w:jc w:val="both"/>
        <w:rPr>
          <w:rFonts w:ascii="宋体" w:eastAsia="宋体" w:hAnsi="宋体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/>
          <w:sz w:val="24"/>
          <w:szCs w:val="24"/>
          <w:lang w:eastAsia="zh-CN"/>
        </w:rPr>
        <w:t>【</w:t>
      </w:r>
      <w:r w:rsidR="00D3288F"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未列入计划的</w:t>
      </w:r>
      <w:r w:rsidRPr="00054471">
        <w:rPr>
          <w:rFonts w:ascii="楷体-简" w:eastAsia="楷体-简" w:hAnsi="楷体-简" w:cs="Times New Roman"/>
          <w:sz w:val="24"/>
          <w:szCs w:val="24"/>
          <w:lang w:eastAsia="zh-CN"/>
        </w:rPr>
        <w:t>旧住宅区改造】</w:t>
      </w:r>
      <w:r w:rsidR="00E56B8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旧住宅区改造坚持政府主导、稳定推进的原则，亟需改善居住条件的</w:t>
      </w:r>
      <w:r w:rsidR="006D5EB0">
        <w:rPr>
          <w:rFonts w:asciiTheme="minorEastAsia" w:hAnsiTheme="minorEastAsia" w:cs="Times New Roman" w:hint="eastAsia"/>
          <w:sz w:val="24"/>
          <w:szCs w:val="24"/>
          <w:lang w:eastAsia="zh-CN"/>
        </w:rPr>
        <w:t>成片</w:t>
      </w:r>
      <w:r w:rsidR="00E56B8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旧住宅区，符合棚户区改造政策的，应优先按照棚户区政策实施改造</w:t>
      </w:r>
      <w:r w:rsidR="009A16C9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，由辖区街道办开展</w:t>
      </w:r>
      <w:r w:rsidR="00771F6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意愿征集等前期工作</w:t>
      </w:r>
      <w:r w:rsidR="00E56B8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。不允许市场主体擅自进驻旧住宅区</w:t>
      </w:r>
      <w:r w:rsidR="006D5EB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（包括</w:t>
      </w:r>
      <w:r w:rsidR="006D5EB0" w:rsidRPr="00054471">
        <w:rPr>
          <w:rFonts w:ascii="Arial" w:eastAsia="宋体" w:hAnsi="Arial" w:cs="Arial"/>
          <w:sz w:val="24"/>
          <w:szCs w:val="24"/>
          <w:lang w:eastAsia="zh-CN"/>
        </w:rPr>
        <w:t>与旧工业区、旧商业区、城中村及旧屋村等混杂的零散旧住宅区</w:t>
      </w:r>
      <w:r w:rsidR="006D5EB0" w:rsidRPr="00054471">
        <w:rPr>
          <w:rFonts w:ascii="Arial" w:eastAsia="宋体" w:hAnsi="Arial" w:cs="Arial" w:hint="eastAsia"/>
          <w:sz w:val="24"/>
          <w:szCs w:val="24"/>
          <w:lang w:eastAsia="zh-CN"/>
        </w:rPr>
        <w:t>，下同</w:t>
      </w:r>
      <w:r w:rsidR="006D5EB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）</w:t>
      </w:r>
      <w:r w:rsidR="00E56B8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开展意愿征集、补偿签约等活动</w:t>
      </w:r>
      <w:r w:rsidR="00772F6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  <w:r w:rsidR="00B17D9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对于未列入城市更新单元计划的旧住宅区，</w:t>
      </w:r>
      <w:r w:rsidRPr="00054471">
        <w:rPr>
          <w:rFonts w:ascii="宋体" w:eastAsia="宋体" w:hAnsi="宋体" w:cs="MS Mincho" w:hint="eastAsia"/>
          <w:sz w:val="24"/>
          <w:szCs w:val="24"/>
          <w:lang w:eastAsia="zh-CN"/>
        </w:rPr>
        <w:t>街道</w:t>
      </w:r>
      <w:r w:rsidRPr="00054471">
        <w:rPr>
          <w:rFonts w:ascii="宋体" w:eastAsia="宋体" w:hAnsi="宋体" w:cs="Times New Roman" w:hint="eastAsia"/>
          <w:sz w:val="24"/>
          <w:szCs w:val="24"/>
          <w:lang w:eastAsia="zh-CN"/>
        </w:rPr>
        <w:t>办收到关于市场主体违规进驻的相关投诉后应</w:t>
      </w:r>
      <w:r w:rsidRPr="00054471">
        <w:rPr>
          <w:rFonts w:ascii="宋体" w:eastAsia="宋体" w:hAnsi="宋体" w:cs="MS Mincho" w:hint="eastAsia"/>
          <w:sz w:val="24"/>
          <w:szCs w:val="24"/>
          <w:lang w:eastAsia="zh-CN"/>
        </w:rPr>
        <w:t>及时开展核</w:t>
      </w:r>
      <w:r w:rsidRPr="00054471">
        <w:rPr>
          <w:rFonts w:ascii="宋体" w:eastAsia="宋体" w:hAnsi="宋体" w:cs="Times New Roman" w:hint="eastAsia"/>
          <w:sz w:val="24"/>
          <w:szCs w:val="24"/>
          <w:lang w:eastAsia="zh-CN"/>
        </w:rPr>
        <w:t>查</w:t>
      </w:r>
      <w:r w:rsidRPr="00054471">
        <w:rPr>
          <w:rFonts w:ascii="宋体" w:eastAsia="宋体" w:hAnsi="宋体" w:cs="MS Mincho" w:hint="eastAsia"/>
          <w:sz w:val="24"/>
          <w:szCs w:val="24"/>
          <w:lang w:eastAsia="zh-CN"/>
        </w:rPr>
        <w:t>，</w:t>
      </w:r>
      <w:r w:rsidR="00184023" w:rsidRPr="00184023">
        <w:rPr>
          <w:rFonts w:ascii="宋体" w:eastAsia="宋体" w:hAnsi="宋体" w:cs="MS Mincho" w:hint="eastAsia"/>
          <w:sz w:val="24"/>
          <w:szCs w:val="24"/>
          <w:lang w:eastAsia="zh-CN"/>
        </w:rPr>
        <w:t>向违规进驻的市场主体开具书面通知，要求其限期撤离旧住宅区，不得继续开展意愿征集、补偿签约等活动。</w:t>
      </w:r>
      <w:r w:rsidR="005F38A9" w:rsidRPr="00054471">
        <w:rPr>
          <w:rFonts w:ascii="宋体" w:eastAsia="宋体" w:hAnsi="宋体" w:cs="Times New Roman" w:hint="eastAsia"/>
          <w:sz w:val="24"/>
          <w:szCs w:val="24"/>
          <w:lang w:eastAsia="zh-CN"/>
        </w:rPr>
        <w:t>同时，区城市更新主管部门</w:t>
      </w:r>
      <w:r w:rsidR="006074DB" w:rsidRPr="00054471">
        <w:rPr>
          <w:rFonts w:ascii="宋体" w:eastAsia="宋体" w:hAnsi="宋体" w:cs="Times New Roman" w:hint="eastAsia"/>
          <w:sz w:val="24"/>
          <w:szCs w:val="24"/>
          <w:lang w:eastAsia="zh-CN"/>
        </w:rPr>
        <w:t>可</w:t>
      </w:r>
      <w:r w:rsidRPr="00054471">
        <w:rPr>
          <w:rFonts w:ascii="宋体" w:eastAsia="宋体" w:hAnsi="宋体" w:cs="MS Mincho" w:hint="eastAsia"/>
          <w:sz w:val="24"/>
          <w:szCs w:val="24"/>
          <w:lang w:eastAsia="zh-CN"/>
        </w:rPr>
        <w:t>将违规</w:t>
      </w:r>
      <w:r w:rsidR="000B05B5" w:rsidRPr="00054471">
        <w:rPr>
          <w:rFonts w:ascii="宋体" w:eastAsia="宋体" w:hAnsi="宋体" w:cs="MS Mincho" w:hint="eastAsia"/>
          <w:sz w:val="24"/>
          <w:szCs w:val="24"/>
          <w:lang w:eastAsia="zh-CN"/>
        </w:rPr>
        <w:t>行为</w:t>
      </w:r>
      <w:r w:rsidRPr="00054471">
        <w:rPr>
          <w:rFonts w:ascii="宋体" w:eastAsia="宋体" w:hAnsi="宋体" w:cs="宋体" w:hint="eastAsia"/>
          <w:sz w:val="24"/>
          <w:szCs w:val="24"/>
          <w:lang w:eastAsia="zh-CN"/>
        </w:rPr>
        <w:t>记</w:t>
      </w:r>
      <w:r w:rsidRPr="00054471">
        <w:rPr>
          <w:rFonts w:ascii="宋体" w:eastAsia="宋体" w:hAnsi="宋体" w:cs="MS Mincho" w:hint="eastAsia"/>
          <w:sz w:val="24"/>
          <w:szCs w:val="24"/>
          <w:lang w:eastAsia="zh-CN"/>
        </w:rPr>
        <w:t>入城市更新企</w:t>
      </w:r>
      <w:r w:rsidRPr="00054471">
        <w:rPr>
          <w:rFonts w:ascii="宋体" w:eastAsia="宋体" w:hAnsi="宋体" w:cs="宋体" w:hint="eastAsia"/>
          <w:sz w:val="24"/>
          <w:szCs w:val="24"/>
          <w:lang w:eastAsia="zh-CN"/>
        </w:rPr>
        <w:t>业</w:t>
      </w:r>
      <w:r w:rsidRPr="00054471">
        <w:rPr>
          <w:rFonts w:ascii="宋体" w:eastAsia="宋体" w:hAnsi="宋体" w:cs="MS Mincho" w:hint="eastAsia"/>
          <w:sz w:val="24"/>
          <w:szCs w:val="24"/>
          <w:lang w:eastAsia="zh-CN"/>
        </w:rPr>
        <w:t>信用档案</w:t>
      </w:r>
      <w:r w:rsidR="00184023" w:rsidRPr="00184023">
        <w:rPr>
          <w:rFonts w:ascii="宋体" w:eastAsia="宋体" w:hAnsi="宋体" w:cs="MS Mincho" w:hint="eastAsia"/>
          <w:sz w:val="24"/>
          <w:szCs w:val="24"/>
          <w:lang w:eastAsia="zh-CN"/>
        </w:rPr>
        <w:t>，情节严重的，</w:t>
      </w:r>
      <w:r w:rsidR="00D06698">
        <w:rPr>
          <w:rFonts w:ascii="宋体" w:eastAsia="宋体" w:hAnsi="宋体" w:cs="MS Mincho" w:hint="eastAsia"/>
          <w:sz w:val="24"/>
          <w:szCs w:val="24"/>
          <w:lang w:eastAsia="zh-CN"/>
        </w:rPr>
        <w:t>3</w:t>
      </w:r>
      <w:r w:rsidR="00184023" w:rsidRPr="00184023">
        <w:rPr>
          <w:rFonts w:ascii="宋体" w:eastAsia="宋体" w:hAnsi="宋体" w:cs="MS Mincho" w:hint="eastAsia"/>
          <w:sz w:val="24"/>
          <w:szCs w:val="24"/>
          <w:lang w:eastAsia="zh-CN"/>
        </w:rPr>
        <w:t>年内不得在福田区参与城市更新活动</w:t>
      </w:r>
      <w:r w:rsidRPr="00054471">
        <w:rPr>
          <w:rFonts w:ascii="宋体" w:eastAsia="宋体" w:hAnsi="宋体" w:cs="MS Mincho" w:hint="eastAsia"/>
          <w:sz w:val="24"/>
          <w:szCs w:val="24"/>
          <w:lang w:eastAsia="zh-CN"/>
        </w:rPr>
        <w:t>。</w:t>
      </w:r>
    </w:p>
    <w:p w14:paraId="5EA3BF02" w14:textId="4251BE3A" w:rsidR="00340DDC" w:rsidRPr="00054471" w:rsidRDefault="00C358D1" w:rsidP="00A37D93">
      <w:pPr>
        <w:pStyle w:val="aa"/>
        <w:widowControl/>
        <w:numPr>
          <w:ilvl w:val="0"/>
          <w:numId w:val="1"/>
        </w:numPr>
        <w:shd w:val="clear" w:color="auto" w:fill="FFFFFF"/>
        <w:spacing w:beforeLines="50" w:before="156" w:afterLines="50" w:after="156" w:line="360" w:lineRule="auto"/>
        <w:ind w:left="0" w:firstLine="480"/>
        <w:jc w:val="both"/>
        <w:rPr>
          <w:rFonts w:ascii="宋体" w:eastAsia="宋体" w:hAnsi="宋体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/>
          <w:sz w:val="24"/>
          <w:szCs w:val="24"/>
          <w:lang w:eastAsia="zh-CN"/>
        </w:rPr>
        <w:t>【</w:t>
      </w: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已列入计划的</w:t>
      </w:r>
      <w:r w:rsidRPr="00054471">
        <w:rPr>
          <w:rFonts w:ascii="楷体-简" w:eastAsia="楷体-简" w:hAnsi="楷体-简" w:cs="Times New Roman"/>
          <w:sz w:val="24"/>
          <w:szCs w:val="24"/>
          <w:lang w:eastAsia="zh-CN"/>
        </w:rPr>
        <w:t>旧住宅区改造】</w:t>
      </w:r>
      <w:r w:rsidR="00560F6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对于已列入城市更新单元计划的旧住宅区，</w:t>
      </w:r>
      <w:r w:rsidR="00BA263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自</w:t>
      </w:r>
      <w:r w:rsidR="00794C5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本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意见</w:t>
      </w:r>
      <w:r w:rsidR="00563F3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施行之日起</w:t>
      </w:r>
      <w:r w:rsidR="00926FD7" w:rsidRPr="00054471">
        <w:rPr>
          <w:rFonts w:asciiTheme="minorEastAsia" w:hAnsiTheme="minorEastAsia" w:cs="Times New Roman"/>
          <w:sz w:val="24"/>
          <w:szCs w:val="24"/>
          <w:lang w:eastAsia="zh-CN"/>
        </w:rPr>
        <w:t>3个月内，</w:t>
      </w:r>
      <w:r w:rsidR="000362E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申报主体</w:t>
      </w:r>
      <w:r w:rsidR="006633E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向区城市更新主管部门报送</w:t>
      </w:r>
      <w:r w:rsidR="00D939D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搬迁补偿谈判工作方案，</w:t>
      </w:r>
      <w:r w:rsidR="00AD25C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明确</w:t>
      </w:r>
      <w:r w:rsidR="005145D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搬迁补偿谈判工作进度，</w:t>
      </w:r>
      <w:r w:rsidR="007D61D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区城市更新主管部门进行重点核查，确实</w:t>
      </w:r>
      <w:r w:rsidR="00212FC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长期</w:t>
      </w:r>
      <w:r w:rsidR="00C83AD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未有任何</w:t>
      </w:r>
      <w:r w:rsidR="00087AB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进展</w:t>
      </w:r>
      <w:r w:rsidR="007D61D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的，可按程序调出计划</w:t>
      </w:r>
      <w:r w:rsidR="00FA5DB1">
        <w:rPr>
          <w:rFonts w:asciiTheme="minorEastAsia" w:hAnsiTheme="minorEastAsia" w:cs="Times New Roman" w:hint="eastAsia"/>
          <w:sz w:val="24"/>
          <w:szCs w:val="24"/>
          <w:lang w:eastAsia="zh-CN"/>
        </w:rPr>
        <w:t>。调出计划后，旧住宅区如</w:t>
      </w:r>
      <w:r w:rsidR="0075650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需改造</w:t>
      </w:r>
      <w:r w:rsidR="00FA5DB1">
        <w:rPr>
          <w:rFonts w:asciiTheme="minorEastAsia" w:hAnsiTheme="minorEastAsia" w:cs="Times New Roman" w:hint="eastAsia"/>
          <w:sz w:val="24"/>
          <w:szCs w:val="24"/>
          <w:lang w:eastAsia="zh-CN"/>
        </w:rPr>
        <w:t>的，优先按照</w:t>
      </w:r>
      <w:r w:rsidR="0075650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棚</w:t>
      </w:r>
      <w:r w:rsidR="00FA5DB1">
        <w:rPr>
          <w:rFonts w:asciiTheme="minorEastAsia" w:hAnsiTheme="minorEastAsia" w:cs="Times New Roman" w:hint="eastAsia"/>
          <w:sz w:val="24"/>
          <w:szCs w:val="24"/>
          <w:lang w:eastAsia="zh-CN"/>
        </w:rPr>
        <w:t>户区</w:t>
      </w:r>
      <w:r w:rsidR="0075650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政策</w:t>
      </w:r>
      <w:r w:rsidR="00FA5DB1">
        <w:rPr>
          <w:rFonts w:asciiTheme="minorEastAsia" w:hAnsiTheme="minorEastAsia" w:cs="Times New Roman" w:hint="eastAsia"/>
          <w:sz w:val="24"/>
          <w:szCs w:val="24"/>
          <w:lang w:eastAsia="zh-CN"/>
        </w:rPr>
        <w:t>实施改造</w:t>
      </w:r>
      <w:r w:rsidR="0075650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06378126" w14:textId="54FB9A20" w:rsidR="00C20A51" w:rsidRPr="00054471" w:rsidRDefault="000B05B5" w:rsidP="00A37D93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【更新意愿征集】</w:t>
      </w:r>
      <w:r w:rsidR="008538A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本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意见</w:t>
      </w:r>
      <w:r w:rsidR="00AD6A7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施行</w:t>
      </w:r>
      <w:r w:rsidR="008538A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后，城市更新单元计划申报主</w:t>
      </w:r>
      <w:r w:rsidR="009A423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体</w:t>
      </w:r>
      <w:r w:rsidR="0002411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在进行</w:t>
      </w:r>
      <w:r w:rsidR="006826D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意愿征集</w:t>
      </w:r>
      <w:r w:rsidR="0002411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时，</w:t>
      </w:r>
      <w:r w:rsidR="00E314C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应当在更新意愿证明文件中明</w:t>
      </w:r>
      <w:r w:rsidR="000F1B3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确</w:t>
      </w:r>
      <w:r w:rsidR="00772F6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搬迁人</w:t>
      </w:r>
      <w:r w:rsidR="00E314C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、房屋搬迁补偿方式</w:t>
      </w:r>
      <w:r w:rsidR="006D09F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、</w:t>
      </w:r>
      <w:r w:rsidR="00543B4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补偿标准</w:t>
      </w:r>
      <w:r w:rsidR="00447F6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71A76072" w14:textId="67F22F2F" w:rsidR="00952B30" w:rsidRPr="00054471" w:rsidRDefault="00632B86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lastRenderedPageBreak/>
        <w:t>【更新计划清理】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加强项目管理，定期开展更新计划清理。</w:t>
      </w:r>
      <w:r w:rsidR="00D564B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城市更新项目</w:t>
      </w:r>
      <w:r w:rsidR="00D31D3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存在</w:t>
      </w:r>
      <w:r w:rsidR="000E3E7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《关于加强和改进城市更新实施工作暂行措施》（深府办（</w:t>
      </w:r>
      <w:r w:rsidR="000E3E78" w:rsidRPr="00054471">
        <w:rPr>
          <w:rFonts w:asciiTheme="minorEastAsia" w:hAnsiTheme="minorEastAsia" w:cs="Times New Roman"/>
          <w:sz w:val="24"/>
          <w:szCs w:val="24"/>
          <w:lang w:eastAsia="zh-CN"/>
        </w:rPr>
        <w:t>2016）38号）第二十八条规定的三种情形</w:t>
      </w:r>
      <w:r w:rsidR="00E22FE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或</w:t>
      </w:r>
      <w:r w:rsidR="00952B3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单一权利主体项目自城市更新单元规划批准或调整之日起</w:t>
      </w:r>
      <w:r w:rsidR="00952B30" w:rsidRPr="00054471">
        <w:rPr>
          <w:rFonts w:asciiTheme="minorEastAsia" w:hAnsiTheme="minorEastAsia" w:cs="Times New Roman"/>
          <w:sz w:val="24"/>
          <w:szCs w:val="24"/>
          <w:lang w:eastAsia="zh-CN"/>
        </w:rPr>
        <w:t>12个月内未办理用地出让手续的，</w:t>
      </w:r>
      <w:r w:rsidR="007E124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区城市更新主管部门可按程序调出计划。</w:t>
      </w:r>
    </w:p>
    <w:p w14:paraId="54AD1735" w14:textId="7001395D" w:rsidR="00C02056" w:rsidRPr="00054471" w:rsidRDefault="00143010" w:rsidP="006D5EB0">
      <w:pPr>
        <w:widowControl/>
        <w:shd w:val="clear" w:color="auto" w:fill="FFFFFF"/>
        <w:snapToGrid w:val="0"/>
        <w:spacing w:before="50" w:after="50" w:line="360" w:lineRule="auto"/>
        <w:ind w:firstLineChars="20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同时，</w:t>
      </w:r>
      <w:r w:rsidR="00F54FE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本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意见</w:t>
      </w:r>
      <w:r w:rsidR="00F54FE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施行前已列入</w:t>
      </w:r>
      <w:r w:rsidR="00B9098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更新单元计划的</w:t>
      </w:r>
      <w:r w:rsidR="00301DE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城市更新项目存在</w:t>
      </w:r>
      <w:r w:rsidR="003A4B2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以下情形</w:t>
      </w:r>
      <w:r w:rsidR="00006D9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的</w:t>
      </w:r>
      <w:r w:rsidR="003A4B2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5E631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由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区城市更新主管部门</w:t>
      </w:r>
      <w:r w:rsidR="005E631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进行重点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核查</w:t>
      </w:r>
      <w:r w:rsidR="005E631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确实无法</w:t>
      </w:r>
      <w:r w:rsidR="005E631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推进</w:t>
      </w:r>
      <w:r w:rsidR="00BA3FB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的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，可按程序调出计划</w:t>
      </w:r>
      <w:r w:rsidR="003A4B2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：</w:t>
      </w:r>
    </w:p>
    <w:p w14:paraId="38EEAB71" w14:textId="51EAD662" w:rsidR="00C82DA2" w:rsidRPr="00054471" w:rsidRDefault="003A4B2F" w:rsidP="006D5EB0">
      <w:pPr>
        <w:widowControl/>
        <w:shd w:val="clear" w:color="auto" w:fill="FFFFFF"/>
        <w:snapToGrid w:val="0"/>
        <w:spacing w:before="50" w:after="50" w:line="360" w:lineRule="auto"/>
        <w:ind w:firstLineChars="20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Theme="minorEastAsia" w:hAnsiTheme="minorEastAsia" w:cs="Times New Roman"/>
          <w:sz w:val="24"/>
          <w:szCs w:val="24"/>
          <w:lang w:eastAsia="zh-CN"/>
        </w:rPr>
        <w:t>1、</w:t>
      </w:r>
      <w:r w:rsidR="00C155B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城市更新单元计划</w:t>
      </w:r>
      <w:r w:rsidR="0006261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公告</w:t>
      </w:r>
      <w:r w:rsidR="00841DA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之日起</w:t>
      </w:r>
      <w:r w:rsidR="00F638E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12个月</w:t>
      </w:r>
      <w:r w:rsidR="00841DA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内</w:t>
      </w:r>
      <w:r w:rsidR="0010081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9D6DD9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未完成</w:t>
      </w:r>
      <w:r w:rsidR="006D5EB0" w:rsidRPr="006D5EB0">
        <w:rPr>
          <w:rFonts w:asciiTheme="minorEastAsia" w:hAnsiTheme="minorEastAsia" w:cs="Times New Roman" w:hint="eastAsia"/>
          <w:sz w:val="24"/>
          <w:szCs w:val="24"/>
          <w:lang w:eastAsia="zh-CN"/>
        </w:rPr>
        <w:t>土地及建筑物信息核查</w:t>
      </w:r>
      <w:r w:rsidR="006D5EB0">
        <w:rPr>
          <w:rFonts w:asciiTheme="minorEastAsia" w:hAnsiTheme="minorEastAsia" w:cs="Times New Roman" w:hint="eastAsia"/>
          <w:sz w:val="24"/>
          <w:szCs w:val="24"/>
          <w:lang w:eastAsia="zh-CN"/>
        </w:rPr>
        <w:t>和</w:t>
      </w:r>
      <w:r w:rsidR="0061344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城市更新单元规划</w:t>
      </w:r>
      <w:r w:rsidR="003E0E4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报批</w:t>
      </w:r>
      <w:r w:rsidR="0061344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的</w:t>
      </w:r>
      <w:r w:rsidR="005A104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1C628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自本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意见</w:t>
      </w:r>
      <w:r w:rsidR="00B9098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施行</w:t>
      </w:r>
      <w:r w:rsidR="001C628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之日起</w:t>
      </w:r>
      <w:r w:rsidR="0066521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3</w:t>
      </w:r>
      <w:r w:rsidR="001C628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个月内</w:t>
      </w:r>
      <w:r w:rsidR="00FE04D1">
        <w:rPr>
          <w:rFonts w:asciiTheme="minorEastAsia" w:hAnsiTheme="minorEastAsia" w:cs="Times New Roman" w:hint="eastAsia"/>
          <w:sz w:val="24"/>
          <w:szCs w:val="24"/>
          <w:lang w:eastAsia="zh-CN"/>
        </w:rPr>
        <w:t>仍</w:t>
      </w:r>
      <w:r w:rsidR="00F54FE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未</w:t>
      </w:r>
      <w:r w:rsidR="0066521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完成</w:t>
      </w:r>
      <w:r w:rsidR="006D5EB0" w:rsidRPr="006D5EB0">
        <w:rPr>
          <w:rFonts w:asciiTheme="minorEastAsia" w:hAnsiTheme="minorEastAsia" w:cs="Times New Roman" w:hint="eastAsia"/>
          <w:sz w:val="24"/>
          <w:szCs w:val="24"/>
          <w:lang w:eastAsia="zh-CN"/>
        </w:rPr>
        <w:t>土地及建筑物信息核查</w:t>
      </w:r>
      <w:r w:rsidR="006D5EB0">
        <w:rPr>
          <w:rFonts w:asciiTheme="minorEastAsia" w:hAnsiTheme="minorEastAsia" w:cs="Times New Roman" w:hint="eastAsia"/>
          <w:sz w:val="24"/>
          <w:szCs w:val="24"/>
          <w:lang w:eastAsia="zh-CN"/>
        </w:rPr>
        <w:t>和</w:t>
      </w:r>
      <w:r w:rsidR="00D567E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城市更新单元规划报批</w:t>
      </w:r>
      <w:r w:rsidR="0061344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；</w:t>
      </w:r>
    </w:p>
    <w:p w14:paraId="4ACEC92E" w14:textId="392F3E26" w:rsidR="00203B76" w:rsidRPr="00054471" w:rsidRDefault="00203B76" w:rsidP="006D5EB0">
      <w:pPr>
        <w:widowControl/>
        <w:shd w:val="clear" w:color="auto" w:fill="FFFFFF"/>
        <w:snapToGrid w:val="0"/>
        <w:spacing w:before="50" w:after="50" w:line="360" w:lineRule="auto"/>
        <w:ind w:firstLineChars="20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2、</w:t>
      </w:r>
      <w:r w:rsidR="00A3570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对于</w:t>
      </w:r>
      <w:r w:rsidR="0076326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城市更新单元规划批准或调整之日起</w:t>
      </w:r>
      <w:r w:rsidR="0069747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24</w:t>
      </w:r>
      <w:r w:rsidR="0076326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个月内，</w:t>
      </w:r>
      <w:r w:rsidR="00C42A27">
        <w:rPr>
          <w:rFonts w:asciiTheme="minorEastAsia" w:hAnsiTheme="minorEastAsia" w:cs="Times New Roman" w:hint="eastAsia"/>
          <w:sz w:val="24"/>
          <w:szCs w:val="24"/>
          <w:lang w:eastAsia="zh-CN"/>
        </w:rPr>
        <w:t>项目首期</w:t>
      </w:r>
      <w:r w:rsidR="00026E2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未</w:t>
      </w:r>
      <w:r w:rsidR="0069747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确认实施主体的</w:t>
      </w:r>
      <w:r w:rsidR="003A2E7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9B756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自本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意见</w:t>
      </w:r>
      <w:r w:rsidR="00B9098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施行</w:t>
      </w:r>
      <w:r w:rsidR="009B756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之日起</w:t>
      </w:r>
      <w:r w:rsidR="00416C0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6</w:t>
      </w:r>
      <w:r w:rsidR="009B756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个月内</w:t>
      </w:r>
      <w:r w:rsidR="00C42A27">
        <w:rPr>
          <w:rFonts w:asciiTheme="minorEastAsia" w:hAnsiTheme="minorEastAsia" w:cs="Times New Roman" w:hint="eastAsia"/>
          <w:sz w:val="24"/>
          <w:szCs w:val="24"/>
          <w:lang w:eastAsia="zh-CN"/>
        </w:rPr>
        <w:t>仍</w:t>
      </w:r>
      <w:r w:rsidR="00F54FE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未</w:t>
      </w:r>
      <w:r w:rsidR="009B756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完成</w:t>
      </w:r>
      <w:r w:rsidR="00F41BA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首期</w:t>
      </w:r>
      <w:r w:rsidR="00FF154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实施</w:t>
      </w:r>
      <w:r w:rsidR="00C0205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主</w:t>
      </w:r>
      <w:r w:rsidR="00FF154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体确认</w:t>
      </w:r>
      <w:r w:rsidR="0069747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；</w:t>
      </w:r>
    </w:p>
    <w:p w14:paraId="55ADF608" w14:textId="64701BC2" w:rsidR="00FB0B51" w:rsidRPr="00054471" w:rsidRDefault="00F41BAD" w:rsidP="006D5EB0">
      <w:pPr>
        <w:widowControl/>
        <w:shd w:val="clear" w:color="auto" w:fill="FFFFFF"/>
        <w:snapToGrid w:val="0"/>
        <w:spacing w:before="50" w:after="50" w:line="360" w:lineRule="auto"/>
        <w:ind w:firstLineChars="20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3</w:t>
      </w:r>
      <w:r w:rsidR="00203B7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、</w:t>
      </w:r>
      <w:r w:rsidR="00CE230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对于</w:t>
      </w:r>
      <w:r w:rsidR="008C68A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项目首期实施主体确认</w:t>
      </w:r>
      <w:r w:rsidR="00F3200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之日起</w:t>
      </w:r>
      <w:r w:rsidR="00996FB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12个月内，未办理用地出让手续的，</w:t>
      </w:r>
      <w:r w:rsidR="00CD1459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自本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意见</w:t>
      </w:r>
      <w:r w:rsidR="00B9098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施行</w:t>
      </w:r>
      <w:r w:rsidR="00CD1459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之日起</w:t>
      </w:r>
      <w:r w:rsidR="0035419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6</w:t>
      </w:r>
      <w:r w:rsidR="00CD1459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个月内</w:t>
      </w:r>
      <w:r w:rsidR="00C42A27">
        <w:rPr>
          <w:rFonts w:asciiTheme="minorEastAsia" w:hAnsiTheme="minorEastAsia" w:cs="Times New Roman" w:hint="eastAsia"/>
          <w:sz w:val="24"/>
          <w:szCs w:val="24"/>
          <w:lang w:eastAsia="zh-CN"/>
        </w:rPr>
        <w:t>仍</w:t>
      </w:r>
      <w:r w:rsidR="00F54FE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未</w:t>
      </w:r>
      <w:r w:rsidR="00F0787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完成用地出让手续办理；</w:t>
      </w:r>
    </w:p>
    <w:p w14:paraId="1D0A0986" w14:textId="280430FA" w:rsidR="00D55B24" w:rsidRPr="00054471" w:rsidRDefault="000E3E78" w:rsidP="006D5EB0">
      <w:pPr>
        <w:widowControl/>
        <w:shd w:val="clear" w:color="auto" w:fill="FFFFFF"/>
        <w:snapToGrid w:val="0"/>
        <w:spacing w:before="50" w:after="50" w:line="360" w:lineRule="auto"/>
        <w:ind w:firstLineChars="20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对于具有上述情形的项目，区城市更新主管部门可以提前3个月在项目范围内公告项目进展情况及拟处理措施</w:t>
      </w:r>
      <w:r w:rsidR="00677D2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CD78C9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包括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在区</w:t>
      </w:r>
      <w:r w:rsidR="009E5CF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主管部门办公场所、项目所在街道办、项目现场、</w:t>
      </w:r>
      <w:r w:rsidR="009E5CF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《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深圳特区报</w:t>
      </w:r>
      <w:r w:rsidR="009E5CF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》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或</w:t>
      </w:r>
      <w:r w:rsidR="009E5CF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《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深圳商报</w:t>
      </w:r>
      <w:r w:rsidR="009E5CF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》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及深圳福田政府在线网</w:t>
      </w:r>
      <w:r w:rsidR="009E5CF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站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对计划调出进行公告并报市规划</w:t>
      </w:r>
      <w:proofErr w:type="gramStart"/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国土委</w:t>
      </w:r>
      <w:proofErr w:type="gramEnd"/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备案。更新单元被调出更新计划的，已取得的相关批复文件即时失效。被调出更新计划的更新单元，自调出计划之日起3年内不得申报</w:t>
      </w:r>
      <w:r w:rsidR="00F8718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更新单元</w:t>
      </w:r>
      <w:r w:rsidR="00C831B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计划。</w:t>
      </w:r>
    </w:p>
    <w:p w14:paraId="6C972DEF" w14:textId="1B18EC2C" w:rsidR="003C4CD8" w:rsidRPr="00054471" w:rsidRDefault="002835FF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【规劝退出】</w:t>
      </w:r>
      <w:r w:rsidR="007F120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鼓励和支持有实力、有信誉、有品牌、</w:t>
      </w:r>
      <w:r w:rsidR="00C43A2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有资质、</w:t>
      </w:r>
      <w:r w:rsidR="007F120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有经验的开发企业参与城市更新工作。城市更新单元列入计划后，</w:t>
      </w:r>
      <w:r w:rsidR="00F026C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如</w:t>
      </w:r>
      <w:r w:rsidR="007F120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意向实施主体财务状况恶化或不具备项目开发实力</w:t>
      </w:r>
      <w:r w:rsidR="0055476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导致</w:t>
      </w:r>
      <w:r w:rsidR="007F120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城市更新项目长期未能推进的，区城市更新</w:t>
      </w:r>
      <w:r w:rsidR="006F50B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主管</w:t>
      </w:r>
      <w:r w:rsidR="007F120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部门可以视情况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规劝</w:t>
      </w:r>
      <w:r w:rsidR="007F120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意向实施主体退出项目。</w:t>
      </w:r>
    </w:p>
    <w:p w14:paraId="58A993BD" w14:textId="4DB3390A" w:rsidR="00042A6D" w:rsidRPr="00054471" w:rsidRDefault="00DE7F62" w:rsidP="006D5EB0">
      <w:pPr>
        <w:widowControl/>
        <w:shd w:val="clear" w:color="auto" w:fill="FFFFFF"/>
        <w:spacing w:beforeLines="50" w:before="156" w:afterLines="50" w:after="156" w:line="360" w:lineRule="auto"/>
        <w:ind w:firstLineChars="200" w:firstLine="482"/>
        <w:jc w:val="both"/>
        <w:rPr>
          <w:rFonts w:asciiTheme="minorEastAsia" w:hAnsiTheme="minorEastAsia" w:cs="Times New Roman"/>
          <w:b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二、</w:t>
      </w:r>
      <w:r w:rsidR="0039293D" w:rsidRPr="00054471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进一步</w:t>
      </w:r>
      <w:r w:rsidR="00256AD4" w:rsidRPr="00054471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规范</w:t>
      </w:r>
      <w:r w:rsidR="00632B86" w:rsidRPr="00054471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和促进</w:t>
      </w:r>
      <w:r w:rsidR="00042A6D" w:rsidRPr="00054471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城市更新搬迁补偿</w:t>
      </w:r>
      <w:r w:rsidR="0039293D" w:rsidRPr="00054471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行为</w:t>
      </w:r>
    </w:p>
    <w:p w14:paraId="6439C385" w14:textId="5E63C732" w:rsidR="00772F64" w:rsidRPr="00054471" w:rsidRDefault="000B3940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【谈判促进平台】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辖区街道办及有关部门应当组织社区、搬迁人和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权利主体</w:t>
      </w:r>
      <w:r w:rsidR="00FA551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共同搭建</w:t>
      </w:r>
      <w:r w:rsidR="00772F6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搬迁补偿谈判促进平台。</w:t>
      </w:r>
      <w:r w:rsidR="00FA551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对于</w:t>
      </w:r>
      <w:r w:rsidR="00431DF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城市更新单元规划已</w:t>
      </w:r>
      <w:r w:rsidR="008D2F3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批准</w:t>
      </w:r>
      <w:r w:rsidR="00FA551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的项目，</w:t>
      </w:r>
      <w:r w:rsidR="00772F6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lastRenderedPageBreak/>
        <w:t>经</w:t>
      </w:r>
      <w:r w:rsidR="008222B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申报主体</w:t>
      </w:r>
      <w:r w:rsidR="00772F6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或</w:t>
      </w:r>
      <w:r w:rsidR="006D5EB0">
        <w:rPr>
          <w:rFonts w:asciiTheme="minorEastAsia" w:hAnsiTheme="minorEastAsia" w:cs="Times New Roman" w:hint="eastAsia"/>
          <w:sz w:val="24"/>
          <w:szCs w:val="24"/>
          <w:lang w:eastAsia="zh-CN"/>
        </w:rPr>
        <w:t>权利主体</w:t>
      </w:r>
      <w:r w:rsidR="00772F6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申请，根据争议或谈判事项的具体情况，街道</w:t>
      </w:r>
      <w:proofErr w:type="gramStart"/>
      <w:r w:rsidR="00772F6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办可以</w:t>
      </w:r>
      <w:proofErr w:type="gramEnd"/>
      <w:r w:rsidR="00772F6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设置一定期限的磋商期、提供必要的场地和协助，由各方当事人自行磋商。当事人就争议或谈判事项达成一致意向后，在街道办的主持下制作并签订</w:t>
      </w:r>
      <w:r w:rsidR="008222B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《搬迁补偿安置协议》</w:t>
      </w:r>
      <w:r w:rsidR="00772F6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6977787B" w14:textId="34DDAC4C" w:rsidR="00A55544" w:rsidRPr="00054471" w:rsidRDefault="003C4CD8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【第三方的引入</w:t>
      </w:r>
      <w:r w:rsidR="00444020"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】</w:t>
      </w:r>
      <w:r w:rsidR="0044402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鼓励搬迁人与</w:t>
      </w:r>
      <w:r w:rsidR="00A37D93">
        <w:rPr>
          <w:rFonts w:asciiTheme="minorEastAsia" w:hAnsiTheme="minorEastAsia" w:cs="Times New Roman" w:hint="eastAsia"/>
          <w:sz w:val="24"/>
          <w:szCs w:val="24"/>
          <w:lang w:eastAsia="zh-CN"/>
        </w:rPr>
        <w:t>权利主体</w:t>
      </w:r>
      <w:r w:rsidR="0044402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引入</w:t>
      </w:r>
      <w:r w:rsidR="00256AD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仲裁机构</w:t>
      </w:r>
      <w:r w:rsidR="0044402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、</w:t>
      </w:r>
      <w:r w:rsidR="00256AD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调解机构</w:t>
      </w:r>
      <w:r w:rsidR="00A5554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、行业</w:t>
      </w:r>
      <w:r w:rsidR="00256AD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专家</w:t>
      </w:r>
      <w:r w:rsidR="00A5554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等第三方参与搬迁谈判，妥善协调、处理谈判争议或纠纷事项，提升搬迁谈判效率。</w:t>
      </w:r>
    </w:p>
    <w:p w14:paraId="7C1AD856" w14:textId="37279F00" w:rsidR="00256AD4" w:rsidRPr="00054471" w:rsidRDefault="000B3940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【规范搬迁补偿市场秩序】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搬迁人和</w:t>
      </w:r>
      <w:r w:rsidR="00A37D93">
        <w:rPr>
          <w:rFonts w:asciiTheme="minorEastAsia" w:hAnsiTheme="minorEastAsia" w:cs="Times New Roman" w:hint="eastAsia"/>
          <w:sz w:val="24"/>
          <w:szCs w:val="24"/>
          <w:lang w:eastAsia="zh-CN"/>
        </w:rPr>
        <w:t>权利主体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应当遵循公平合理、价</w:t>
      </w:r>
      <w:r w:rsidR="00256AD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格公允、依法</w:t>
      </w:r>
      <w:r w:rsidR="00442C79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合</w:t>
      </w:r>
      <w:proofErr w:type="gramStart"/>
      <w:r w:rsidR="00256AD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规</w:t>
      </w:r>
      <w:proofErr w:type="gramEnd"/>
      <w:r w:rsidR="00256AD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的</w:t>
      </w:r>
      <w:r w:rsidR="006970B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原则共同协商</w:t>
      </w:r>
      <w:r w:rsidR="00442C79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搬迁补偿</w:t>
      </w:r>
      <w:r w:rsidR="00A5554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方案</w:t>
      </w:r>
      <w:r w:rsidR="00442C79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6970B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营造良好、规范的搬迁补偿市场秩序。对于搬迁补偿标准</w:t>
      </w:r>
      <w:r w:rsidR="008222B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明显偏离市场价值</w:t>
      </w:r>
      <w:r w:rsidR="006970B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等扰乱搬迁补偿市场秩序的行为，区城市更新</w:t>
      </w:r>
      <w:r w:rsidR="006F50B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主管</w:t>
      </w:r>
      <w:r w:rsidR="006970B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部门</w:t>
      </w:r>
      <w:r w:rsidR="0066007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与</w:t>
      </w:r>
      <w:r w:rsidR="006970B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辖区街道</w:t>
      </w:r>
      <w:proofErr w:type="gramStart"/>
      <w:r w:rsidR="006970B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办可以</w:t>
      </w:r>
      <w:proofErr w:type="gramEnd"/>
      <w:r w:rsidR="006970B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主动介入并及时制止</w:t>
      </w:r>
      <w:r w:rsidR="006343E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607E9720" w14:textId="055F71AF" w:rsidR="0064615B" w:rsidRPr="00054471" w:rsidRDefault="0064615B" w:rsidP="006D5EB0">
      <w:pPr>
        <w:widowControl/>
        <w:shd w:val="clear" w:color="auto" w:fill="FFFFFF"/>
        <w:spacing w:beforeLines="50" w:before="156" w:afterLines="50" w:after="156" w:line="360" w:lineRule="auto"/>
        <w:ind w:firstLineChars="200" w:firstLine="482"/>
        <w:jc w:val="both"/>
        <w:rPr>
          <w:rFonts w:asciiTheme="minorEastAsia" w:hAnsiTheme="minorEastAsia" w:cs="Times New Roman"/>
          <w:b/>
          <w:sz w:val="24"/>
          <w:szCs w:val="24"/>
          <w:lang w:eastAsia="zh-CN"/>
        </w:rPr>
      </w:pPr>
      <w:r w:rsidRPr="00054471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三、</w:t>
      </w:r>
      <w:r w:rsidR="00670BD1" w:rsidRPr="00054471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加强</w:t>
      </w:r>
      <w:r w:rsidRPr="00054471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城市更新单元范围内物业管理</w:t>
      </w:r>
    </w:p>
    <w:p w14:paraId="36350A41" w14:textId="70618F1D" w:rsidR="00C02056" w:rsidRPr="00054471" w:rsidRDefault="00705D7B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【联合检查】</w:t>
      </w:r>
      <w:r w:rsidR="001D486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城市更新单元计划公告后，</w:t>
      </w:r>
      <w:r w:rsidR="00E3231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针对更新单元范围内物业可能存在</w:t>
      </w:r>
      <w:r w:rsidR="0097528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的</w:t>
      </w:r>
      <w:r w:rsidR="000A650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安全隐患，</w:t>
      </w:r>
      <w:r w:rsidR="00184023" w:rsidRP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区城市更新主管部门、</w:t>
      </w:r>
      <w:r w:rsidR="0064615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街道办、消防、安监、城管、质监、</w:t>
      </w:r>
      <w:r w:rsidR="00247A3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环保、住建</w:t>
      </w:r>
      <w:r w:rsidR="0064615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等部门</w:t>
      </w:r>
      <w:r w:rsidR="0097528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可以</w:t>
      </w:r>
      <w:r w:rsidR="00247A3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建立联动机制</w:t>
      </w:r>
      <w:r w:rsidR="0064615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247A3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对城市更新单元范围内物业</w:t>
      </w:r>
      <w:r w:rsidR="007A717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加强</w:t>
      </w:r>
      <w:r w:rsidR="00247A3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综合管理，必要时可成立联合检查组进行实地检查</w:t>
      </w:r>
      <w:r w:rsidR="0064615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5391AABC" w14:textId="77777777" w:rsidR="002A246C" w:rsidRDefault="005A2568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 w:hint="eastAsia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【安全</w:t>
      </w:r>
      <w:r w:rsidR="00D52C80"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隐患排查</w:t>
      </w:r>
      <w:r w:rsidR="00C20C22"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】</w:t>
      </w:r>
      <w:r w:rsidR="00C20C2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城市更新单元计划公告后，</w:t>
      </w:r>
      <w:r w:rsidR="0059562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更新单元范围内</w:t>
      </w:r>
      <w:r w:rsidR="00D52C8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权利主体</w:t>
      </w:r>
      <w:r w:rsidR="0015107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应</w:t>
      </w:r>
      <w:r w:rsidR="0059562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当</w:t>
      </w:r>
      <w:r w:rsidR="00B536B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开展</w:t>
      </w:r>
      <w:r w:rsidR="0059562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房屋安全隐患自查工作，对于存在重大消防、安全、治安隐患的房屋，</w:t>
      </w:r>
      <w:r w:rsidR="00A23C2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应</w:t>
      </w:r>
      <w:r w:rsidR="00D52C8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当</w:t>
      </w:r>
      <w:r w:rsidR="00814DF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及时</w:t>
      </w:r>
      <w:r w:rsidR="007B567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完成</w:t>
      </w:r>
      <w:r w:rsidR="00A23C2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整改</w:t>
      </w:r>
      <w:r w:rsidR="00770A8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后报</w:t>
      </w:r>
      <w:r w:rsidR="00184023" w:rsidRP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区消防主管部门、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辖区</w:t>
      </w:r>
      <w:r w:rsidR="00915EF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街道办</w:t>
      </w:r>
      <w:r w:rsidR="00184023" w:rsidRP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、区安</w:t>
      </w:r>
      <w:proofErr w:type="gramStart"/>
      <w:r w:rsidR="00184023" w:rsidRP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监主管</w:t>
      </w:r>
      <w:proofErr w:type="gramEnd"/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部门</w:t>
      </w:r>
      <w:r w:rsidR="0026284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备案</w:t>
      </w:r>
      <w:r w:rsidR="00DC789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  <w:r w:rsidR="00820F1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已签订房屋搬迁补偿安置协议的，相关安全隐患排查及整改工作由权利主体和</w:t>
      </w:r>
      <w:r w:rsidR="00DC7295">
        <w:rPr>
          <w:rFonts w:asciiTheme="minorEastAsia" w:hAnsiTheme="minorEastAsia" w:cs="Times New Roman" w:hint="eastAsia"/>
          <w:sz w:val="24"/>
          <w:szCs w:val="24"/>
          <w:lang w:eastAsia="zh-CN"/>
        </w:rPr>
        <w:t>申报主体</w:t>
      </w:r>
      <w:r w:rsidR="00820F1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共同负责，相关安全责任由权利主体和</w:t>
      </w:r>
      <w:r w:rsidR="00DC55D6">
        <w:rPr>
          <w:rFonts w:asciiTheme="minorEastAsia" w:hAnsiTheme="minorEastAsia" w:cs="Times New Roman" w:hint="eastAsia"/>
          <w:sz w:val="24"/>
          <w:szCs w:val="24"/>
          <w:lang w:eastAsia="zh-CN"/>
        </w:rPr>
        <w:t>申报主体</w:t>
      </w:r>
      <w:r w:rsidR="00820F1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共同承担。</w:t>
      </w:r>
    </w:p>
    <w:p w14:paraId="0CE34238" w14:textId="77777777" w:rsidR="002A246C" w:rsidRDefault="00735138" w:rsidP="002A246C">
      <w:pPr>
        <w:pStyle w:val="aa"/>
        <w:widowControl/>
        <w:shd w:val="clear" w:color="auto" w:fill="FFFFFF"/>
        <w:snapToGrid w:val="0"/>
        <w:spacing w:before="50" w:after="50" w:line="360" w:lineRule="auto"/>
        <w:ind w:left="480" w:firstLineChars="0" w:firstLine="0"/>
        <w:jc w:val="both"/>
        <w:rPr>
          <w:rFonts w:asciiTheme="minorEastAsia" w:hAnsiTheme="minorEastAsia" w:cs="Times New Roman" w:hint="eastAsia"/>
          <w:sz w:val="24"/>
          <w:szCs w:val="24"/>
          <w:lang w:eastAsia="zh-CN"/>
        </w:rPr>
      </w:pP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鼓励权利主体与申报主体签订搬迁补偿安置协议，并委托申报主体开展安全</w:t>
      </w:r>
    </w:p>
    <w:p w14:paraId="4749EBBE" w14:textId="057017AB" w:rsidR="0064615B" w:rsidRPr="002A246C" w:rsidRDefault="00735138" w:rsidP="002A246C">
      <w:pPr>
        <w:widowControl/>
        <w:shd w:val="clear" w:color="auto" w:fill="FFFFFF"/>
        <w:snapToGrid w:val="0"/>
        <w:spacing w:before="50" w:after="50" w:line="360" w:lineRule="auto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bookmarkStart w:id="0" w:name="_GoBack"/>
      <w:bookmarkEnd w:id="0"/>
      <w:r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隐患检查、整改工作。</w:t>
      </w:r>
      <w:r w:rsidR="00160AB1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已签订房屋搬迁补偿安置协议且交房的</w:t>
      </w:r>
      <w:r w:rsidR="00BC4D86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1B37FC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由</w:t>
      </w:r>
      <w:r w:rsidR="009D64EE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申报主体</w:t>
      </w:r>
      <w:r w:rsidR="003479B3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开展安全隐患排查及整改工作，并对</w:t>
      </w:r>
      <w:r w:rsidR="006040C2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安全问题负责。</w:t>
      </w:r>
      <w:r w:rsidR="00C420AA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未</w:t>
      </w:r>
      <w:r w:rsidR="00903F20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及时整改</w:t>
      </w:r>
      <w:r w:rsidR="00AF58C1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或</w:t>
      </w:r>
      <w:r w:rsidR="00985571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整改</w:t>
      </w:r>
      <w:r w:rsidR="00D52C80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后</w:t>
      </w:r>
      <w:r w:rsidR="00985571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不符合安全要求的</w:t>
      </w:r>
      <w:r w:rsidR="00F31843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184023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由有关部门依法查处，街道办协助有关部门开展清理、整治工作。</w:t>
      </w:r>
      <w:r w:rsidR="00415686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对于</w:t>
      </w:r>
      <w:r w:rsidR="00401DEE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存在隐患但拒不整改</w:t>
      </w:r>
      <w:r w:rsidR="006F00D4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或整改后不符合安全要求</w:t>
      </w:r>
      <w:r w:rsidR="00BE3F5E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，且</w:t>
      </w:r>
      <w:r w:rsidR="005D18F4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不</w:t>
      </w:r>
      <w:r w:rsidR="00401DEE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签订搬迁补偿安置</w:t>
      </w:r>
      <w:r w:rsidR="00C76FE1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协议的权</w:t>
      </w:r>
      <w:r w:rsidR="00C76FE1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lastRenderedPageBreak/>
        <w:t>利主体，</w:t>
      </w:r>
      <w:r w:rsidR="00E663EB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由</w:t>
      </w:r>
      <w:r w:rsidR="00184023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有关部门联合</w:t>
      </w:r>
      <w:r w:rsidR="000E5B37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街道办依法加大</w:t>
      </w:r>
      <w:r w:rsidR="00E663EB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查处</w:t>
      </w:r>
      <w:r w:rsidR="000E5B37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力度，</w:t>
      </w:r>
      <w:r w:rsidR="0059677F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造成</w:t>
      </w:r>
      <w:r w:rsidR="00FF1B89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安全</w:t>
      </w:r>
      <w:r w:rsidR="0059677F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事故的</w:t>
      </w:r>
      <w:r w:rsidR="00956D15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B76EF6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依法追究法律责任</w:t>
      </w:r>
      <w:r w:rsidR="00E663EB" w:rsidRPr="002A246C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695264B8" w14:textId="2074E2AF" w:rsidR="00284972" w:rsidRPr="00054471" w:rsidRDefault="00284972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【消防</w:t>
      </w:r>
      <w:r w:rsidR="0045270F"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监督</w:t>
      </w: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检查】</w:t>
      </w:r>
      <w:r w:rsidR="0045270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全面排查城市更新单元范围内的</w:t>
      </w:r>
      <w:r w:rsidR="00C20C2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消防</w:t>
      </w:r>
      <w:r w:rsidR="0045270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安全隐患，</w:t>
      </w:r>
      <w:r w:rsidR="003E7A6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政府</w:t>
      </w:r>
      <w:r w:rsidR="00165E0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对已列入计划的</w:t>
      </w:r>
      <w:r w:rsidR="00F94A5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更新单元范围内</w:t>
      </w:r>
      <w:r w:rsidR="0045270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物业</w:t>
      </w:r>
      <w:r w:rsidR="0075113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加强</w:t>
      </w:r>
      <w:r w:rsidR="0092060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消防</w:t>
      </w:r>
      <w:r w:rsidR="00F94A5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监督</w:t>
      </w:r>
      <w:r w:rsidR="0092060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检查</w:t>
      </w:r>
      <w:r w:rsidR="0002252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，排查</w:t>
      </w:r>
      <w:r w:rsidR="00F94A5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消防安全隐患，</w:t>
      </w:r>
      <w:r w:rsidR="00D54BA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依法对</w:t>
      </w:r>
      <w:r w:rsidR="009901F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消防违法行为</w:t>
      </w:r>
      <w:r w:rsidR="00D54BA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进行查处</w:t>
      </w:r>
      <w:r w:rsidR="002F414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3EAB6580" w14:textId="3EF12594" w:rsidR="00284972" w:rsidRPr="00054471" w:rsidRDefault="0045270F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</w:t>
      </w:r>
      <w:r w:rsidR="00284972"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安全生产管理】</w:t>
      </w:r>
      <w:r w:rsidR="00D140E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加强安全生产防控工作，</w:t>
      </w:r>
      <w:r w:rsidR="009F313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政府</w:t>
      </w:r>
      <w:r w:rsidR="009901F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对</w:t>
      </w:r>
      <w:r w:rsidR="00165E0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已列入计划的更新单元范围内的</w:t>
      </w:r>
      <w:r w:rsidR="009901F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生产经营单位遵守安全生产法律、法规、规章的情况</w:t>
      </w:r>
      <w:r w:rsidR="00B4081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加强</w:t>
      </w:r>
      <w:r w:rsidR="009901F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检查，依法对安全生产违法</w:t>
      </w:r>
      <w:r w:rsidR="00F94A5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行为</w:t>
      </w:r>
      <w:r w:rsidR="009901F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进行查处</w:t>
      </w:r>
      <w:r w:rsidR="002F414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1EB84CFE" w14:textId="7CA0ED60" w:rsidR="00232A2D" w:rsidRPr="00054471" w:rsidRDefault="00284972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</w:t>
      </w:r>
      <w:r w:rsidR="00286D25"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出租屋安全管理</w:t>
      </w: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】</w:t>
      </w:r>
      <w:r w:rsidR="00232A2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加强</w:t>
      </w:r>
      <w:r w:rsidR="0045270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城市更新单元范围内的</w:t>
      </w:r>
      <w:r w:rsidR="00232A2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出租屋安全管理</w:t>
      </w:r>
      <w:r w:rsidR="00F94A5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663A2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政府将对</w:t>
      </w:r>
      <w:r w:rsidR="0090267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已列入计划的</w:t>
      </w:r>
      <w:r w:rsidR="00286D2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更新单元范围内出租屋</w:t>
      </w:r>
      <w:r w:rsidR="00663A2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加强管理</w:t>
      </w:r>
      <w:r w:rsidR="008F210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D975C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业主改变房屋</w:t>
      </w:r>
      <w:r w:rsidR="006D5EB0" w:rsidRPr="006D5EB0">
        <w:rPr>
          <w:rFonts w:asciiTheme="minorEastAsia" w:hAnsiTheme="minorEastAsia" w:cs="Times New Roman" w:hint="eastAsia"/>
          <w:sz w:val="24"/>
          <w:szCs w:val="24"/>
          <w:lang w:eastAsia="zh-CN"/>
        </w:rPr>
        <w:t>结构和使用性质</w:t>
      </w:r>
      <w:r w:rsidR="00D975C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进行出租</w:t>
      </w:r>
      <w:r w:rsidR="00E02C3B">
        <w:rPr>
          <w:rFonts w:asciiTheme="minorEastAsia" w:hAnsiTheme="minorEastAsia" w:cs="Times New Roman" w:hint="eastAsia"/>
          <w:sz w:val="24"/>
          <w:szCs w:val="24"/>
          <w:lang w:eastAsia="zh-CN"/>
        </w:rPr>
        <w:t>等行为</w:t>
      </w:r>
      <w:r w:rsidR="00D975C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必须严格</w:t>
      </w:r>
      <w:r w:rsidR="00672760">
        <w:rPr>
          <w:rFonts w:asciiTheme="minorEastAsia" w:hAnsiTheme="minorEastAsia" w:cs="Times New Roman" w:hint="eastAsia"/>
          <w:sz w:val="24"/>
          <w:szCs w:val="24"/>
          <w:lang w:eastAsia="zh-CN"/>
        </w:rPr>
        <w:t>履行</w:t>
      </w:r>
      <w:r w:rsidR="00D975C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报批</w:t>
      </w:r>
      <w:r w:rsidR="00672760">
        <w:rPr>
          <w:rFonts w:asciiTheme="minorEastAsia" w:hAnsiTheme="minorEastAsia" w:cs="Times New Roman" w:hint="eastAsia"/>
          <w:sz w:val="24"/>
          <w:szCs w:val="24"/>
          <w:lang w:eastAsia="zh-CN"/>
        </w:rPr>
        <w:t>手续</w:t>
      </w:r>
      <w:r w:rsidR="00D975C0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  <w:r w:rsidR="00F1332A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出租屋</w:t>
      </w:r>
      <w:r w:rsidR="00286D2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存在</w:t>
      </w:r>
      <w:r w:rsidR="002F414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重大消防、安全、治安隐患</w:t>
      </w:r>
      <w:r w:rsidR="00286D2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的，有关部门依法查处</w:t>
      </w:r>
      <w:r w:rsidR="002F414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，有人员居住其中的，由街道办依法清理</w:t>
      </w:r>
      <w:r w:rsidR="00232A2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  <w:r w:rsidR="0096670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权利主体完成房屋整改并报街道办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与房屋租赁管理部门</w:t>
      </w:r>
      <w:r w:rsidR="0096670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备案后，方可继续出租</w:t>
      </w:r>
      <w:r w:rsidR="00A87729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房屋</w:t>
      </w:r>
      <w:r w:rsidR="0096670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476E49B1" w14:textId="108BB236" w:rsidR="003F6878" w:rsidRPr="00054471" w:rsidRDefault="003F6878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</w:t>
      </w:r>
      <w:r w:rsidR="00476324"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企业</w:t>
      </w:r>
      <w:r w:rsidR="0045270F"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登记</w:t>
      </w: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管理】</w:t>
      </w:r>
      <w:r w:rsidR="0047632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城市更新单元</w:t>
      </w:r>
      <w:r w:rsidR="00737B9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列</w:t>
      </w:r>
      <w:r w:rsidR="0047632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入计划后，</w:t>
      </w:r>
      <w:r w:rsidR="00F64E5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政府</w:t>
      </w:r>
      <w:r w:rsidR="0047632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不再办理</w:t>
      </w:r>
      <w:r w:rsidR="00263AB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更新单元</w:t>
      </w:r>
      <w:r w:rsidR="0047632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内的企业设立登记</w:t>
      </w:r>
      <w:r w:rsidR="00286D2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，并可</w:t>
      </w:r>
      <w:r w:rsidR="0047632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结合项目实施情况，</w:t>
      </w:r>
      <w:r w:rsidR="00286D2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督促企业在一定期限内办理注销或者地址变更</w:t>
      </w:r>
      <w:r w:rsidR="00476324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582AAE7E" w14:textId="2DB9BD3E" w:rsidR="00284972" w:rsidRPr="00054471" w:rsidRDefault="009276A3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</w:t>
      </w:r>
      <w:r w:rsidR="0045270F"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违法建筑查处</w:t>
      </w:r>
      <w:r w:rsidR="00284972"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】</w:t>
      </w:r>
      <w:r w:rsidR="0090267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城市更新单元列入计划后，</w:t>
      </w:r>
      <w:r w:rsidR="00A4254D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禁止在城市更新单元范围内非法加建、改建或扩建建筑物。</w:t>
      </w:r>
      <w:r w:rsidR="00236EC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违反规定的，</w:t>
      </w:r>
      <w:r w:rsidR="0093214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政府将</w:t>
      </w:r>
      <w:r w:rsidR="00236EC2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依法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进行查处、清理、拆除。</w:t>
      </w:r>
    </w:p>
    <w:p w14:paraId="49D25C90" w14:textId="2627659B" w:rsidR="006D158C" w:rsidRPr="00B878A6" w:rsidRDefault="00247A14" w:rsidP="006D5EB0">
      <w:pPr>
        <w:widowControl/>
        <w:shd w:val="clear" w:color="auto" w:fill="FFFFFF"/>
        <w:spacing w:beforeLines="50" w:before="156" w:afterLines="50" w:after="156" w:line="360" w:lineRule="auto"/>
        <w:ind w:firstLineChars="200" w:firstLine="482"/>
        <w:jc w:val="both"/>
        <w:rPr>
          <w:rFonts w:asciiTheme="minorEastAsia" w:hAnsiTheme="minorEastAsia" w:cs="Times New Roman"/>
          <w:b/>
          <w:sz w:val="24"/>
          <w:szCs w:val="24"/>
          <w:lang w:eastAsia="zh-CN"/>
        </w:rPr>
      </w:pPr>
      <w:r w:rsidRPr="00B878A6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四、</w:t>
      </w:r>
      <w:r w:rsidR="006D158C" w:rsidRPr="00B878A6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建立城市更新</w:t>
      </w:r>
      <w:r w:rsidR="009F714A" w:rsidRPr="00B878A6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诚信</w:t>
      </w:r>
      <w:r w:rsidR="006D158C" w:rsidRPr="00B878A6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管理</w:t>
      </w:r>
      <w:r w:rsidR="008A799D" w:rsidRPr="00B878A6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体系</w:t>
      </w:r>
    </w:p>
    <w:p w14:paraId="2635CB8B" w14:textId="25CA7789" w:rsidR="006D158C" w:rsidRPr="00054471" w:rsidRDefault="000B3940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【城市更新参与主体诚信档案】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建立健全各市场主体参与计划申报、</w:t>
      </w:r>
      <w:r w:rsidR="008222B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规划编制、</w:t>
      </w:r>
      <w:r w:rsidR="006D158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房屋搬迁</w:t>
      </w:r>
      <w:r w:rsidR="00A470B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补偿</w:t>
      </w:r>
      <w:r w:rsidR="006D158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安置、</w:t>
      </w:r>
      <w:r w:rsidR="00A470B7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房屋拆除、</w:t>
      </w:r>
      <w:r w:rsidR="006D158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建设管理、公益事业等行为的信用记录，结合司法机关行贿犯罪档案，建立城市更新</w:t>
      </w:r>
      <w:r w:rsidR="008222B8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参与主体</w:t>
      </w:r>
      <w:r w:rsidR="006D158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诚信</w:t>
      </w:r>
      <w:r w:rsidR="00C31EBB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档案</w:t>
      </w:r>
      <w:r w:rsidR="0004796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，</w:t>
      </w:r>
      <w:r w:rsidR="000D669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相关部门在城市更新业务办理、项目实施监管等业务中应当将城市更新诚信信息作为重要</w:t>
      </w:r>
      <w:proofErr w:type="gramStart"/>
      <w:r w:rsidR="000D669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考量</w:t>
      </w:r>
      <w:proofErr w:type="gramEnd"/>
      <w:r w:rsidR="000D6693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因素。同时，诚信档案将</w:t>
      </w:r>
      <w:r w:rsidR="0004796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报市规划</w:t>
      </w:r>
      <w:proofErr w:type="gramStart"/>
      <w:r w:rsidR="0004796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国土委</w:t>
      </w:r>
      <w:proofErr w:type="gramEnd"/>
      <w:r w:rsidR="0004796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备案，并通报其他各区城市更新</w:t>
      </w:r>
      <w:r w:rsidR="00C73D45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主管</w:t>
      </w:r>
      <w:r w:rsidR="00047961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部门参考</w:t>
      </w:r>
      <w:r w:rsidR="006D158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78CE550E" w14:textId="4AC674AC" w:rsidR="006D158C" w:rsidRPr="00054471" w:rsidRDefault="000B3940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lastRenderedPageBreak/>
        <w:t>【法律责任】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有关单位和个人在开展城市更新意愿的调查和征集、</w:t>
      </w:r>
      <w:r w:rsidR="006D158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土地及建筑物核查、城市更新计划申报、城市更新规划编制与审批、实施主体确认申请等城市更新活动中，如有欺诈、胁迫、虚构事实、侵害个人隐私、泄漏商业秘密、伪造或者变造文件、散布虚假信息、炒卖项目、行贿等行为的，相关部门将及时查处，</w:t>
      </w:r>
      <w:r w:rsidR="00BF222F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构成犯罪</w:t>
      </w:r>
      <w:r w:rsidR="006D158C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的，依法追究刑事责任</w:t>
      </w:r>
      <w:r w:rsidR="006D158C" w:rsidRPr="00054471">
        <w:rPr>
          <w:rFonts w:asciiTheme="minorEastAsia" w:hAnsiTheme="minorEastAsia" w:cs="Times New Roman"/>
          <w:sz w:val="24"/>
          <w:szCs w:val="24"/>
          <w:lang w:eastAsia="zh-CN"/>
        </w:rPr>
        <w:t>。</w:t>
      </w:r>
    </w:p>
    <w:p w14:paraId="4D80F235" w14:textId="67039ECB" w:rsidR="00EF6827" w:rsidRPr="00B878A6" w:rsidRDefault="00FB5944" w:rsidP="006D5EB0">
      <w:pPr>
        <w:widowControl/>
        <w:shd w:val="clear" w:color="auto" w:fill="FFFFFF"/>
        <w:spacing w:beforeLines="50" w:before="156" w:afterLines="50" w:after="156" w:line="360" w:lineRule="auto"/>
        <w:ind w:firstLineChars="200" w:firstLine="482"/>
        <w:jc w:val="both"/>
        <w:rPr>
          <w:rFonts w:asciiTheme="minorEastAsia" w:hAnsiTheme="minorEastAsia" w:cs="Times New Roman"/>
          <w:b/>
          <w:sz w:val="24"/>
          <w:szCs w:val="24"/>
          <w:lang w:eastAsia="zh-CN"/>
        </w:rPr>
      </w:pPr>
      <w:r w:rsidRPr="00B878A6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五</w:t>
      </w:r>
      <w:r w:rsidR="00EF6827" w:rsidRPr="00B878A6">
        <w:rPr>
          <w:rFonts w:asciiTheme="minorEastAsia" w:hAnsiTheme="minorEastAsia" w:cs="Times New Roman" w:hint="eastAsia"/>
          <w:b/>
          <w:sz w:val="24"/>
          <w:szCs w:val="24"/>
          <w:lang w:eastAsia="zh-CN"/>
        </w:rPr>
        <w:t>、其他</w:t>
      </w:r>
    </w:p>
    <w:p w14:paraId="46AE86CC" w14:textId="44BF8631" w:rsidR="008C60C6" w:rsidRPr="00054471" w:rsidRDefault="000B3940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Theme="minorEastAsia" w:hAnsiTheme="minorEastAsia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【实施主体注册地】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本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意见</w:t>
      </w:r>
      <w:r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施行之日起，申请确认城市更新项</w:t>
      </w:r>
      <w:r w:rsidR="008C60C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目实施主体资格申请人的公司注册地应当位于深圳市福田区范围内。</w:t>
      </w:r>
    </w:p>
    <w:p w14:paraId="7334ABC5" w14:textId="028BEB7C" w:rsidR="008C60C6" w:rsidRPr="00054471" w:rsidRDefault="0039293D" w:rsidP="006D5EB0">
      <w:pPr>
        <w:pStyle w:val="aa"/>
        <w:widowControl/>
        <w:numPr>
          <w:ilvl w:val="0"/>
          <w:numId w:val="1"/>
        </w:numPr>
        <w:shd w:val="clear" w:color="auto" w:fill="FFFFFF"/>
        <w:snapToGrid w:val="0"/>
        <w:spacing w:before="50" w:after="50" w:line="360" w:lineRule="auto"/>
        <w:ind w:left="0" w:firstLine="480"/>
        <w:jc w:val="both"/>
        <w:rPr>
          <w:rFonts w:ascii="楷体-简" w:eastAsia="楷体-简" w:hAnsi="楷体-简" w:cs="Times New Roman"/>
          <w:sz w:val="24"/>
          <w:szCs w:val="24"/>
          <w:lang w:eastAsia="zh-CN"/>
        </w:rPr>
      </w:pPr>
      <w:r w:rsidRPr="00054471">
        <w:rPr>
          <w:rFonts w:ascii="楷体-简" w:eastAsia="楷体-简" w:hAnsi="楷体-简" w:cs="Times New Roman" w:hint="eastAsia"/>
          <w:sz w:val="24"/>
          <w:szCs w:val="24"/>
          <w:lang w:eastAsia="zh-CN"/>
        </w:rPr>
        <w:t>【施行时间】</w:t>
      </w:r>
      <w:proofErr w:type="gramStart"/>
      <w:r w:rsidR="008C60C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本</w:t>
      </w:r>
      <w:r w:rsidR="00184023">
        <w:rPr>
          <w:rFonts w:asciiTheme="minorEastAsia" w:hAnsiTheme="minorEastAsia" w:cs="Times New Roman" w:hint="eastAsia"/>
          <w:sz w:val="24"/>
          <w:szCs w:val="24"/>
          <w:lang w:eastAsia="zh-CN"/>
        </w:rPr>
        <w:t>意见</w:t>
      </w:r>
      <w:r w:rsidR="008C60C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自发布</w:t>
      </w:r>
      <w:proofErr w:type="gramEnd"/>
      <w:r w:rsidR="008C60C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之日起施行，试行时间</w:t>
      </w:r>
      <w:r w:rsidR="0066007E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三年</w:t>
      </w:r>
      <w:r w:rsidR="008C60C6" w:rsidRPr="00054471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sectPr w:rsidR="008C60C6" w:rsidRPr="0005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7819F9" w15:done="0"/>
  <w15:commentEx w15:paraId="2949DDD0" w15:done="0"/>
  <w15:commentEx w15:paraId="2E7171F3" w15:done="0"/>
  <w15:commentEx w15:paraId="224D5B41" w15:done="0"/>
  <w15:commentEx w15:paraId="077C97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7C97D6" w16cid:durableId="1E8749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08CF5" w14:textId="77777777" w:rsidR="00166D09" w:rsidRDefault="00166D09" w:rsidP="00170F21">
      <w:pPr>
        <w:spacing w:after="0" w:line="240" w:lineRule="auto"/>
      </w:pPr>
      <w:r>
        <w:separator/>
      </w:r>
    </w:p>
  </w:endnote>
  <w:endnote w:type="continuationSeparator" w:id="0">
    <w:p w14:paraId="70ED2291" w14:textId="77777777" w:rsidR="00166D09" w:rsidRDefault="00166D09" w:rsidP="0017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-简">
    <w:altName w:val="微软雅黑"/>
    <w:charset w:val="86"/>
    <w:family w:val="auto"/>
    <w:pitch w:val="variable"/>
    <w:sig w:usb0="00000000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3FA34" w14:textId="77777777" w:rsidR="00166D09" w:rsidRDefault="00166D09" w:rsidP="00170F21">
      <w:pPr>
        <w:spacing w:after="0" w:line="240" w:lineRule="auto"/>
      </w:pPr>
      <w:r>
        <w:separator/>
      </w:r>
    </w:p>
  </w:footnote>
  <w:footnote w:type="continuationSeparator" w:id="0">
    <w:p w14:paraId="05CEF0B2" w14:textId="77777777" w:rsidR="00166D09" w:rsidRDefault="00166D09" w:rsidP="0017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0CB0"/>
    <w:multiLevelType w:val="hybridMultilevel"/>
    <w:tmpl w:val="9D3A5D38"/>
    <w:lvl w:ilvl="0" w:tplc="DEC497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FB96FB6"/>
    <w:multiLevelType w:val="hybridMultilevel"/>
    <w:tmpl w:val="388CB478"/>
    <w:lvl w:ilvl="0" w:tplc="194CE51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9A628D9"/>
    <w:multiLevelType w:val="hybridMultilevel"/>
    <w:tmpl w:val="A5CE50CE"/>
    <w:lvl w:ilvl="0" w:tplc="0C7E7DCE">
      <w:start w:val="2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583C3FAB"/>
    <w:multiLevelType w:val="hybridMultilevel"/>
    <w:tmpl w:val="503A2D9E"/>
    <w:lvl w:ilvl="0" w:tplc="4B94FDF0">
      <w:start w:val="4"/>
      <w:numFmt w:val="japaneseCounting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51C3021"/>
    <w:multiLevelType w:val="hybridMultilevel"/>
    <w:tmpl w:val="3D8C91CA"/>
    <w:lvl w:ilvl="0" w:tplc="9F5ADD74">
      <w:start w:val="1"/>
      <w:numFmt w:val="chineseCountingThousand"/>
      <w:lvlText w:val="（%1）"/>
      <w:lvlJc w:val="left"/>
      <w:pPr>
        <w:ind w:left="1696" w:hanging="420"/>
      </w:pPr>
      <w:rPr>
        <w:rFonts w:asciiTheme="minorEastAsia" w:eastAsiaTheme="minorEastAsia" w:hAnsiTheme="minorEastAsia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76412E7"/>
    <w:multiLevelType w:val="hybridMultilevel"/>
    <w:tmpl w:val="B9C2D510"/>
    <w:lvl w:ilvl="0" w:tplc="11624356">
      <w:start w:val="5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W254">
    <w15:presenceInfo w15:providerId="None" w15:userId="JW254"/>
  </w15:person>
  <w15:person w15:author="jw222">
    <w15:presenceInfo w15:providerId="None" w15:userId="jw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8C"/>
    <w:rsid w:val="0000144F"/>
    <w:rsid w:val="00001588"/>
    <w:rsid w:val="00006D9A"/>
    <w:rsid w:val="00011038"/>
    <w:rsid w:val="00014BF4"/>
    <w:rsid w:val="000211E8"/>
    <w:rsid w:val="0002252F"/>
    <w:rsid w:val="00024116"/>
    <w:rsid w:val="00026E20"/>
    <w:rsid w:val="00031AF8"/>
    <w:rsid w:val="000362ED"/>
    <w:rsid w:val="00036FB9"/>
    <w:rsid w:val="000404FC"/>
    <w:rsid w:val="000408F5"/>
    <w:rsid w:val="00042690"/>
    <w:rsid w:val="00042A6D"/>
    <w:rsid w:val="00045ABB"/>
    <w:rsid w:val="00046129"/>
    <w:rsid w:val="00047961"/>
    <w:rsid w:val="00052070"/>
    <w:rsid w:val="00052887"/>
    <w:rsid w:val="00053488"/>
    <w:rsid w:val="00054471"/>
    <w:rsid w:val="000545C3"/>
    <w:rsid w:val="00057C32"/>
    <w:rsid w:val="0006069D"/>
    <w:rsid w:val="000619B8"/>
    <w:rsid w:val="00061EC8"/>
    <w:rsid w:val="00061F45"/>
    <w:rsid w:val="00062618"/>
    <w:rsid w:val="00062937"/>
    <w:rsid w:val="00065D06"/>
    <w:rsid w:val="0007051A"/>
    <w:rsid w:val="00071ADD"/>
    <w:rsid w:val="00072CD8"/>
    <w:rsid w:val="00073210"/>
    <w:rsid w:val="00077ADD"/>
    <w:rsid w:val="000809CA"/>
    <w:rsid w:val="00087ABF"/>
    <w:rsid w:val="00091C54"/>
    <w:rsid w:val="00094295"/>
    <w:rsid w:val="000979B9"/>
    <w:rsid w:val="000A1FA3"/>
    <w:rsid w:val="000A3AD3"/>
    <w:rsid w:val="000A6505"/>
    <w:rsid w:val="000B05B5"/>
    <w:rsid w:val="000B3940"/>
    <w:rsid w:val="000B5C73"/>
    <w:rsid w:val="000B780C"/>
    <w:rsid w:val="000C038F"/>
    <w:rsid w:val="000C2DAA"/>
    <w:rsid w:val="000C410F"/>
    <w:rsid w:val="000C4EA2"/>
    <w:rsid w:val="000C5FA1"/>
    <w:rsid w:val="000C6C2B"/>
    <w:rsid w:val="000D1740"/>
    <w:rsid w:val="000D6693"/>
    <w:rsid w:val="000D6DA9"/>
    <w:rsid w:val="000E3E78"/>
    <w:rsid w:val="000E5B37"/>
    <w:rsid w:val="000E5B49"/>
    <w:rsid w:val="000E649F"/>
    <w:rsid w:val="000F07F3"/>
    <w:rsid w:val="000F1B35"/>
    <w:rsid w:val="000F1ED9"/>
    <w:rsid w:val="000F2E52"/>
    <w:rsid w:val="000F481E"/>
    <w:rsid w:val="000F791A"/>
    <w:rsid w:val="0010081E"/>
    <w:rsid w:val="001008AE"/>
    <w:rsid w:val="001012B7"/>
    <w:rsid w:val="00103B0C"/>
    <w:rsid w:val="00103CAD"/>
    <w:rsid w:val="00104928"/>
    <w:rsid w:val="00105E85"/>
    <w:rsid w:val="00111167"/>
    <w:rsid w:val="0011354C"/>
    <w:rsid w:val="001155E3"/>
    <w:rsid w:val="00115D5E"/>
    <w:rsid w:val="001220E5"/>
    <w:rsid w:val="00122BE3"/>
    <w:rsid w:val="00131EBC"/>
    <w:rsid w:val="00135CFD"/>
    <w:rsid w:val="0013690C"/>
    <w:rsid w:val="00143010"/>
    <w:rsid w:val="00143512"/>
    <w:rsid w:val="00150A5B"/>
    <w:rsid w:val="0015107F"/>
    <w:rsid w:val="0015471C"/>
    <w:rsid w:val="00156F17"/>
    <w:rsid w:val="00160AB1"/>
    <w:rsid w:val="0016144E"/>
    <w:rsid w:val="00161B34"/>
    <w:rsid w:val="0016590A"/>
    <w:rsid w:val="00165E00"/>
    <w:rsid w:val="00166D09"/>
    <w:rsid w:val="00170F14"/>
    <w:rsid w:val="00170F21"/>
    <w:rsid w:val="001711BC"/>
    <w:rsid w:val="001712D2"/>
    <w:rsid w:val="0017144F"/>
    <w:rsid w:val="001742C5"/>
    <w:rsid w:val="00182592"/>
    <w:rsid w:val="00182EAC"/>
    <w:rsid w:val="00183D05"/>
    <w:rsid w:val="00184023"/>
    <w:rsid w:val="001842EC"/>
    <w:rsid w:val="00185B2A"/>
    <w:rsid w:val="00185E3F"/>
    <w:rsid w:val="00185EDA"/>
    <w:rsid w:val="00194624"/>
    <w:rsid w:val="00197BB4"/>
    <w:rsid w:val="001A29D8"/>
    <w:rsid w:val="001A4507"/>
    <w:rsid w:val="001A58B9"/>
    <w:rsid w:val="001B317A"/>
    <w:rsid w:val="001B33CD"/>
    <w:rsid w:val="001B37FC"/>
    <w:rsid w:val="001C0A10"/>
    <w:rsid w:val="001C4AE3"/>
    <w:rsid w:val="001C59E8"/>
    <w:rsid w:val="001C5B2B"/>
    <w:rsid w:val="001C628C"/>
    <w:rsid w:val="001C659E"/>
    <w:rsid w:val="001D27F7"/>
    <w:rsid w:val="001D374B"/>
    <w:rsid w:val="001D4860"/>
    <w:rsid w:val="001E36F1"/>
    <w:rsid w:val="001E5E5B"/>
    <w:rsid w:val="001F2DF0"/>
    <w:rsid w:val="001F6AD9"/>
    <w:rsid w:val="00200631"/>
    <w:rsid w:val="00203B76"/>
    <w:rsid w:val="00207AAA"/>
    <w:rsid w:val="002103B3"/>
    <w:rsid w:val="00212FC6"/>
    <w:rsid w:val="00214940"/>
    <w:rsid w:val="00214B81"/>
    <w:rsid w:val="002208B8"/>
    <w:rsid w:val="00225A2A"/>
    <w:rsid w:val="00227D7A"/>
    <w:rsid w:val="0023136F"/>
    <w:rsid w:val="00232A2D"/>
    <w:rsid w:val="00233B32"/>
    <w:rsid w:val="00236CCF"/>
    <w:rsid w:val="00236EC2"/>
    <w:rsid w:val="00240356"/>
    <w:rsid w:val="00240BE3"/>
    <w:rsid w:val="00243CC3"/>
    <w:rsid w:val="00244DA4"/>
    <w:rsid w:val="00247A14"/>
    <w:rsid w:val="00247A33"/>
    <w:rsid w:val="002511CF"/>
    <w:rsid w:val="002549F3"/>
    <w:rsid w:val="002561BE"/>
    <w:rsid w:val="00256AD4"/>
    <w:rsid w:val="00262847"/>
    <w:rsid w:val="00263ABF"/>
    <w:rsid w:val="0026658A"/>
    <w:rsid w:val="002735F2"/>
    <w:rsid w:val="00275D3E"/>
    <w:rsid w:val="00275EF4"/>
    <w:rsid w:val="00280492"/>
    <w:rsid w:val="0028257F"/>
    <w:rsid w:val="00283594"/>
    <w:rsid w:val="002835FF"/>
    <w:rsid w:val="00284972"/>
    <w:rsid w:val="00286D25"/>
    <w:rsid w:val="00287A0D"/>
    <w:rsid w:val="00291211"/>
    <w:rsid w:val="002913F3"/>
    <w:rsid w:val="00295160"/>
    <w:rsid w:val="00297012"/>
    <w:rsid w:val="002A246C"/>
    <w:rsid w:val="002A47BE"/>
    <w:rsid w:val="002A4904"/>
    <w:rsid w:val="002A7122"/>
    <w:rsid w:val="002B2C56"/>
    <w:rsid w:val="002C326A"/>
    <w:rsid w:val="002C39E7"/>
    <w:rsid w:val="002C47C1"/>
    <w:rsid w:val="002C4EC0"/>
    <w:rsid w:val="002C77A6"/>
    <w:rsid w:val="002D180D"/>
    <w:rsid w:val="002E3C22"/>
    <w:rsid w:val="002E42E1"/>
    <w:rsid w:val="002E4E26"/>
    <w:rsid w:val="002E4F72"/>
    <w:rsid w:val="002F1F70"/>
    <w:rsid w:val="002F3B0C"/>
    <w:rsid w:val="002F4141"/>
    <w:rsid w:val="00301DE0"/>
    <w:rsid w:val="00307C01"/>
    <w:rsid w:val="00322AC6"/>
    <w:rsid w:val="0032756C"/>
    <w:rsid w:val="00333ED0"/>
    <w:rsid w:val="0033732C"/>
    <w:rsid w:val="00340DDC"/>
    <w:rsid w:val="00343FEE"/>
    <w:rsid w:val="003445EA"/>
    <w:rsid w:val="00344F5B"/>
    <w:rsid w:val="003479B3"/>
    <w:rsid w:val="003528E5"/>
    <w:rsid w:val="0035419B"/>
    <w:rsid w:val="00356A81"/>
    <w:rsid w:val="00360A8A"/>
    <w:rsid w:val="0036498C"/>
    <w:rsid w:val="00371B64"/>
    <w:rsid w:val="0037448B"/>
    <w:rsid w:val="00375753"/>
    <w:rsid w:val="00376AFF"/>
    <w:rsid w:val="00380925"/>
    <w:rsid w:val="0038117D"/>
    <w:rsid w:val="00384322"/>
    <w:rsid w:val="00391D59"/>
    <w:rsid w:val="0039293D"/>
    <w:rsid w:val="00392CCB"/>
    <w:rsid w:val="0039723B"/>
    <w:rsid w:val="003A2E77"/>
    <w:rsid w:val="003A3D9D"/>
    <w:rsid w:val="003A4197"/>
    <w:rsid w:val="003A4B2F"/>
    <w:rsid w:val="003A4D26"/>
    <w:rsid w:val="003B1E57"/>
    <w:rsid w:val="003B5F05"/>
    <w:rsid w:val="003C4512"/>
    <w:rsid w:val="003C4CD8"/>
    <w:rsid w:val="003D1140"/>
    <w:rsid w:val="003D512A"/>
    <w:rsid w:val="003D59C4"/>
    <w:rsid w:val="003D7D48"/>
    <w:rsid w:val="003E059F"/>
    <w:rsid w:val="003E0E43"/>
    <w:rsid w:val="003E0EB2"/>
    <w:rsid w:val="003E247F"/>
    <w:rsid w:val="003E37A1"/>
    <w:rsid w:val="003E3F8B"/>
    <w:rsid w:val="003E3FA5"/>
    <w:rsid w:val="003E7A60"/>
    <w:rsid w:val="003F5931"/>
    <w:rsid w:val="003F6878"/>
    <w:rsid w:val="003F7854"/>
    <w:rsid w:val="00401DEE"/>
    <w:rsid w:val="00403B99"/>
    <w:rsid w:val="00406C13"/>
    <w:rsid w:val="00412D8E"/>
    <w:rsid w:val="004140C9"/>
    <w:rsid w:val="0041463D"/>
    <w:rsid w:val="00415686"/>
    <w:rsid w:val="00416B8D"/>
    <w:rsid w:val="00416C03"/>
    <w:rsid w:val="00416CD9"/>
    <w:rsid w:val="00420A16"/>
    <w:rsid w:val="004238F9"/>
    <w:rsid w:val="0042715F"/>
    <w:rsid w:val="00430524"/>
    <w:rsid w:val="00431DFB"/>
    <w:rsid w:val="00433281"/>
    <w:rsid w:val="00442C79"/>
    <w:rsid w:val="00444020"/>
    <w:rsid w:val="00446D83"/>
    <w:rsid w:val="00447BCB"/>
    <w:rsid w:val="00447EFE"/>
    <w:rsid w:val="00447F6B"/>
    <w:rsid w:val="0045270F"/>
    <w:rsid w:val="00453285"/>
    <w:rsid w:val="004651BB"/>
    <w:rsid w:val="00465E56"/>
    <w:rsid w:val="0047116D"/>
    <w:rsid w:val="00476324"/>
    <w:rsid w:val="00481D16"/>
    <w:rsid w:val="004835E2"/>
    <w:rsid w:val="00483F60"/>
    <w:rsid w:val="00490574"/>
    <w:rsid w:val="004942FF"/>
    <w:rsid w:val="004973AD"/>
    <w:rsid w:val="00497A85"/>
    <w:rsid w:val="004B2771"/>
    <w:rsid w:val="004B4C89"/>
    <w:rsid w:val="004B6A6A"/>
    <w:rsid w:val="004C04C6"/>
    <w:rsid w:val="004C08CE"/>
    <w:rsid w:val="004C2331"/>
    <w:rsid w:val="004C32B1"/>
    <w:rsid w:val="004C4C0A"/>
    <w:rsid w:val="004C5A1D"/>
    <w:rsid w:val="004D6E05"/>
    <w:rsid w:val="004E16A4"/>
    <w:rsid w:val="004E3AD4"/>
    <w:rsid w:val="004E3DEF"/>
    <w:rsid w:val="004E6C3E"/>
    <w:rsid w:val="004E7252"/>
    <w:rsid w:val="004E7592"/>
    <w:rsid w:val="004F2744"/>
    <w:rsid w:val="004F2A5F"/>
    <w:rsid w:val="004F32FA"/>
    <w:rsid w:val="004F7F2B"/>
    <w:rsid w:val="005075E6"/>
    <w:rsid w:val="0051411E"/>
    <w:rsid w:val="005145DD"/>
    <w:rsid w:val="00535DC7"/>
    <w:rsid w:val="00543B45"/>
    <w:rsid w:val="005445EE"/>
    <w:rsid w:val="005473B0"/>
    <w:rsid w:val="00550B06"/>
    <w:rsid w:val="00551967"/>
    <w:rsid w:val="00551E6B"/>
    <w:rsid w:val="0055476E"/>
    <w:rsid w:val="00554F26"/>
    <w:rsid w:val="00560F63"/>
    <w:rsid w:val="0056167F"/>
    <w:rsid w:val="00563F3F"/>
    <w:rsid w:val="0056533E"/>
    <w:rsid w:val="005657FE"/>
    <w:rsid w:val="00571B9B"/>
    <w:rsid w:val="00576E15"/>
    <w:rsid w:val="005826DF"/>
    <w:rsid w:val="00591011"/>
    <w:rsid w:val="005922E6"/>
    <w:rsid w:val="00594CE3"/>
    <w:rsid w:val="00595626"/>
    <w:rsid w:val="0059677F"/>
    <w:rsid w:val="00596950"/>
    <w:rsid w:val="005A0681"/>
    <w:rsid w:val="005A1048"/>
    <w:rsid w:val="005A2568"/>
    <w:rsid w:val="005A67D4"/>
    <w:rsid w:val="005B05E9"/>
    <w:rsid w:val="005B3AD2"/>
    <w:rsid w:val="005B3F63"/>
    <w:rsid w:val="005B67C0"/>
    <w:rsid w:val="005B6BF0"/>
    <w:rsid w:val="005D18F4"/>
    <w:rsid w:val="005D5A44"/>
    <w:rsid w:val="005E2A5A"/>
    <w:rsid w:val="005E4C4C"/>
    <w:rsid w:val="005E6315"/>
    <w:rsid w:val="005E74DC"/>
    <w:rsid w:val="005F337A"/>
    <w:rsid w:val="005F38A9"/>
    <w:rsid w:val="005F3A3A"/>
    <w:rsid w:val="005F6176"/>
    <w:rsid w:val="00601462"/>
    <w:rsid w:val="006040C2"/>
    <w:rsid w:val="006074DB"/>
    <w:rsid w:val="006111F3"/>
    <w:rsid w:val="0061215D"/>
    <w:rsid w:val="00613443"/>
    <w:rsid w:val="00614A40"/>
    <w:rsid w:val="00614AEB"/>
    <w:rsid w:val="00614AF0"/>
    <w:rsid w:val="006150C8"/>
    <w:rsid w:val="00616819"/>
    <w:rsid w:val="00616D47"/>
    <w:rsid w:val="0061709B"/>
    <w:rsid w:val="006200B2"/>
    <w:rsid w:val="0063217E"/>
    <w:rsid w:val="00632B86"/>
    <w:rsid w:val="006343E3"/>
    <w:rsid w:val="00636574"/>
    <w:rsid w:val="00641379"/>
    <w:rsid w:val="00641B6D"/>
    <w:rsid w:val="00642B7D"/>
    <w:rsid w:val="0064338F"/>
    <w:rsid w:val="00645232"/>
    <w:rsid w:val="0064615B"/>
    <w:rsid w:val="00652663"/>
    <w:rsid w:val="00656B66"/>
    <w:rsid w:val="0066007E"/>
    <w:rsid w:val="00660268"/>
    <w:rsid w:val="0066120C"/>
    <w:rsid w:val="0066267D"/>
    <w:rsid w:val="006633E2"/>
    <w:rsid w:val="00663A2C"/>
    <w:rsid w:val="00663ACC"/>
    <w:rsid w:val="00664508"/>
    <w:rsid w:val="00665216"/>
    <w:rsid w:val="006656D6"/>
    <w:rsid w:val="00665DE8"/>
    <w:rsid w:val="00670BD1"/>
    <w:rsid w:val="00671E15"/>
    <w:rsid w:val="0067219D"/>
    <w:rsid w:val="00672760"/>
    <w:rsid w:val="00673B5B"/>
    <w:rsid w:val="00677D2B"/>
    <w:rsid w:val="006826DA"/>
    <w:rsid w:val="0068600B"/>
    <w:rsid w:val="006861D8"/>
    <w:rsid w:val="00690B25"/>
    <w:rsid w:val="006970BE"/>
    <w:rsid w:val="00697477"/>
    <w:rsid w:val="006C1CEE"/>
    <w:rsid w:val="006D09F7"/>
    <w:rsid w:val="006D158C"/>
    <w:rsid w:val="006D1EB3"/>
    <w:rsid w:val="006D314D"/>
    <w:rsid w:val="006D452F"/>
    <w:rsid w:val="006D4C85"/>
    <w:rsid w:val="006D5EB0"/>
    <w:rsid w:val="006E22DA"/>
    <w:rsid w:val="006E6BA6"/>
    <w:rsid w:val="006E7E10"/>
    <w:rsid w:val="006F00D4"/>
    <w:rsid w:val="006F2AC6"/>
    <w:rsid w:val="006F50B3"/>
    <w:rsid w:val="006F5A65"/>
    <w:rsid w:val="006F7AF2"/>
    <w:rsid w:val="00701C87"/>
    <w:rsid w:val="00703273"/>
    <w:rsid w:val="007033F7"/>
    <w:rsid w:val="00705D7B"/>
    <w:rsid w:val="00705F30"/>
    <w:rsid w:val="0071583E"/>
    <w:rsid w:val="00716E96"/>
    <w:rsid w:val="00717E83"/>
    <w:rsid w:val="00720848"/>
    <w:rsid w:val="007340A7"/>
    <w:rsid w:val="0073436B"/>
    <w:rsid w:val="007346AE"/>
    <w:rsid w:val="00735138"/>
    <w:rsid w:val="00735666"/>
    <w:rsid w:val="00735D00"/>
    <w:rsid w:val="00737B9C"/>
    <w:rsid w:val="007418E9"/>
    <w:rsid w:val="00741B5F"/>
    <w:rsid w:val="00742213"/>
    <w:rsid w:val="00742C2B"/>
    <w:rsid w:val="00744A87"/>
    <w:rsid w:val="0075113E"/>
    <w:rsid w:val="007538E3"/>
    <w:rsid w:val="00753FCD"/>
    <w:rsid w:val="0075650E"/>
    <w:rsid w:val="007572EE"/>
    <w:rsid w:val="00761EB9"/>
    <w:rsid w:val="0076326A"/>
    <w:rsid w:val="00763DD9"/>
    <w:rsid w:val="007650B8"/>
    <w:rsid w:val="0076600B"/>
    <w:rsid w:val="0076724A"/>
    <w:rsid w:val="00770A87"/>
    <w:rsid w:val="00771F63"/>
    <w:rsid w:val="00772F64"/>
    <w:rsid w:val="00773C85"/>
    <w:rsid w:val="00780D9F"/>
    <w:rsid w:val="00782511"/>
    <w:rsid w:val="00784B23"/>
    <w:rsid w:val="007858CC"/>
    <w:rsid w:val="00791EF3"/>
    <w:rsid w:val="0079464D"/>
    <w:rsid w:val="00794C53"/>
    <w:rsid w:val="007A1BBF"/>
    <w:rsid w:val="007A1F50"/>
    <w:rsid w:val="007A7175"/>
    <w:rsid w:val="007A7780"/>
    <w:rsid w:val="007B03C0"/>
    <w:rsid w:val="007B264B"/>
    <w:rsid w:val="007B35E4"/>
    <w:rsid w:val="007B567E"/>
    <w:rsid w:val="007B5B52"/>
    <w:rsid w:val="007B7BED"/>
    <w:rsid w:val="007C0D54"/>
    <w:rsid w:val="007C0E3B"/>
    <w:rsid w:val="007C3E8A"/>
    <w:rsid w:val="007C3F19"/>
    <w:rsid w:val="007C644A"/>
    <w:rsid w:val="007D11FA"/>
    <w:rsid w:val="007D61D2"/>
    <w:rsid w:val="007E1241"/>
    <w:rsid w:val="007E1413"/>
    <w:rsid w:val="007E2927"/>
    <w:rsid w:val="007E46B8"/>
    <w:rsid w:val="007E4EC1"/>
    <w:rsid w:val="007E4F80"/>
    <w:rsid w:val="007E66EE"/>
    <w:rsid w:val="007E6E8E"/>
    <w:rsid w:val="007F02FE"/>
    <w:rsid w:val="007F0B11"/>
    <w:rsid w:val="007F120A"/>
    <w:rsid w:val="007F33DC"/>
    <w:rsid w:val="007F7CEB"/>
    <w:rsid w:val="008046C2"/>
    <w:rsid w:val="00812D29"/>
    <w:rsid w:val="00814DF4"/>
    <w:rsid w:val="00820F12"/>
    <w:rsid w:val="008222B8"/>
    <w:rsid w:val="008300BF"/>
    <w:rsid w:val="00836BA5"/>
    <w:rsid w:val="00840636"/>
    <w:rsid w:val="008408A5"/>
    <w:rsid w:val="00841DAB"/>
    <w:rsid w:val="00841DCE"/>
    <w:rsid w:val="008538A7"/>
    <w:rsid w:val="00856555"/>
    <w:rsid w:val="00857C5D"/>
    <w:rsid w:val="00860777"/>
    <w:rsid w:val="008611AA"/>
    <w:rsid w:val="00864C74"/>
    <w:rsid w:val="008671B8"/>
    <w:rsid w:val="0087097A"/>
    <w:rsid w:val="00873B11"/>
    <w:rsid w:val="00874831"/>
    <w:rsid w:val="00876FA7"/>
    <w:rsid w:val="00882368"/>
    <w:rsid w:val="0088532E"/>
    <w:rsid w:val="008903FC"/>
    <w:rsid w:val="00890B6E"/>
    <w:rsid w:val="0089124D"/>
    <w:rsid w:val="008930BC"/>
    <w:rsid w:val="008930BE"/>
    <w:rsid w:val="00897870"/>
    <w:rsid w:val="008A05AA"/>
    <w:rsid w:val="008A0C78"/>
    <w:rsid w:val="008A2AEE"/>
    <w:rsid w:val="008A799D"/>
    <w:rsid w:val="008B1ED0"/>
    <w:rsid w:val="008C1EAE"/>
    <w:rsid w:val="008C3602"/>
    <w:rsid w:val="008C365C"/>
    <w:rsid w:val="008C3C53"/>
    <w:rsid w:val="008C60C6"/>
    <w:rsid w:val="008C68A4"/>
    <w:rsid w:val="008D2F3A"/>
    <w:rsid w:val="008D4DCC"/>
    <w:rsid w:val="008D59E0"/>
    <w:rsid w:val="008E07F7"/>
    <w:rsid w:val="008E3AD1"/>
    <w:rsid w:val="008E606D"/>
    <w:rsid w:val="008F1EE3"/>
    <w:rsid w:val="008F210E"/>
    <w:rsid w:val="008F5901"/>
    <w:rsid w:val="009001FB"/>
    <w:rsid w:val="0090267E"/>
    <w:rsid w:val="00903F20"/>
    <w:rsid w:val="009073AE"/>
    <w:rsid w:val="00910B14"/>
    <w:rsid w:val="00910BA3"/>
    <w:rsid w:val="00915EF2"/>
    <w:rsid w:val="00920605"/>
    <w:rsid w:val="00920A5E"/>
    <w:rsid w:val="00926FD7"/>
    <w:rsid w:val="009276A3"/>
    <w:rsid w:val="00930419"/>
    <w:rsid w:val="00931763"/>
    <w:rsid w:val="0093214E"/>
    <w:rsid w:val="00936D8C"/>
    <w:rsid w:val="00941913"/>
    <w:rsid w:val="009513BF"/>
    <w:rsid w:val="00952B30"/>
    <w:rsid w:val="00956D15"/>
    <w:rsid w:val="00957EFE"/>
    <w:rsid w:val="00961A56"/>
    <w:rsid w:val="00963944"/>
    <w:rsid w:val="009645E4"/>
    <w:rsid w:val="00964A85"/>
    <w:rsid w:val="00966707"/>
    <w:rsid w:val="00967384"/>
    <w:rsid w:val="00967A57"/>
    <w:rsid w:val="00971BA1"/>
    <w:rsid w:val="00975286"/>
    <w:rsid w:val="009800BD"/>
    <w:rsid w:val="00980334"/>
    <w:rsid w:val="00985019"/>
    <w:rsid w:val="00985273"/>
    <w:rsid w:val="00985571"/>
    <w:rsid w:val="009901F0"/>
    <w:rsid w:val="00992285"/>
    <w:rsid w:val="00994D7B"/>
    <w:rsid w:val="00996FBC"/>
    <w:rsid w:val="009977EF"/>
    <w:rsid w:val="009A16C9"/>
    <w:rsid w:val="009A2877"/>
    <w:rsid w:val="009A2B6D"/>
    <w:rsid w:val="009A423A"/>
    <w:rsid w:val="009A43F9"/>
    <w:rsid w:val="009B066D"/>
    <w:rsid w:val="009B1B72"/>
    <w:rsid w:val="009B4D92"/>
    <w:rsid w:val="009B756F"/>
    <w:rsid w:val="009C52A6"/>
    <w:rsid w:val="009C74A1"/>
    <w:rsid w:val="009D01DA"/>
    <w:rsid w:val="009D4EB1"/>
    <w:rsid w:val="009D64EE"/>
    <w:rsid w:val="009D6DD9"/>
    <w:rsid w:val="009E2480"/>
    <w:rsid w:val="009E2CF0"/>
    <w:rsid w:val="009E5CF0"/>
    <w:rsid w:val="009E5EF7"/>
    <w:rsid w:val="009F313B"/>
    <w:rsid w:val="009F714A"/>
    <w:rsid w:val="00A03DE1"/>
    <w:rsid w:val="00A0538B"/>
    <w:rsid w:val="00A12618"/>
    <w:rsid w:val="00A12754"/>
    <w:rsid w:val="00A12A19"/>
    <w:rsid w:val="00A1539B"/>
    <w:rsid w:val="00A17C14"/>
    <w:rsid w:val="00A216CA"/>
    <w:rsid w:val="00A22F36"/>
    <w:rsid w:val="00A23C21"/>
    <w:rsid w:val="00A248B0"/>
    <w:rsid w:val="00A33C9D"/>
    <w:rsid w:val="00A35703"/>
    <w:rsid w:val="00A357BC"/>
    <w:rsid w:val="00A37349"/>
    <w:rsid w:val="00A37D93"/>
    <w:rsid w:val="00A4254D"/>
    <w:rsid w:val="00A43D24"/>
    <w:rsid w:val="00A4516C"/>
    <w:rsid w:val="00A45DAE"/>
    <w:rsid w:val="00A470B7"/>
    <w:rsid w:val="00A47A14"/>
    <w:rsid w:val="00A51366"/>
    <w:rsid w:val="00A52A7D"/>
    <w:rsid w:val="00A53480"/>
    <w:rsid w:val="00A55544"/>
    <w:rsid w:val="00A67545"/>
    <w:rsid w:val="00A72E7F"/>
    <w:rsid w:val="00A772A5"/>
    <w:rsid w:val="00A778CE"/>
    <w:rsid w:val="00A86C63"/>
    <w:rsid w:val="00A87729"/>
    <w:rsid w:val="00A92410"/>
    <w:rsid w:val="00A941B6"/>
    <w:rsid w:val="00A95D08"/>
    <w:rsid w:val="00A97FC3"/>
    <w:rsid w:val="00AA3B10"/>
    <w:rsid w:val="00AA73E1"/>
    <w:rsid w:val="00AA7788"/>
    <w:rsid w:val="00AB01D4"/>
    <w:rsid w:val="00AB498B"/>
    <w:rsid w:val="00AB55A8"/>
    <w:rsid w:val="00AC0307"/>
    <w:rsid w:val="00AC1217"/>
    <w:rsid w:val="00AC1E96"/>
    <w:rsid w:val="00AC4EEE"/>
    <w:rsid w:val="00AC6056"/>
    <w:rsid w:val="00AC771E"/>
    <w:rsid w:val="00AD0869"/>
    <w:rsid w:val="00AD13C5"/>
    <w:rsid w:val="00AD25C6"/>
    <w:rsid w:val="00AD53F5"/>
    <w:rsid w:val="00AD6A73"/>
    <w:rsid w:val="00AE088E"/>
    <w:rsid w:val="00AE0D00"/>
    <w:rsid w:val="00AE606E"/>
    <w:rsid w:val="00AF331A"/>
    <w:rsid w:val="00AF58C1"/>
    <w:rsid w:val="00AF595D"/>
    <w:rsid w:val="00B00A53"/>
    <w:rsid w:val="00B05DEE"/>
    <w:rsid w:val="00B15A6F"/>
    <w:rsid w:val="00B16E0D"/>
    <w:rsid w:val="00B17D91"/>
    <w:rsid w:val="00B23308"/>
    <w:rsid w:val="00B25733"/>
    <w:rsid w:val="00B262DC"/>
    <w:rsid w:val="00B31977"/>
    <w:rsid w:val="00B34619"/>
    <w:rsid w:val="00B362EF"/>
    <w:rsid w:val="00B37F6A"/>
    <w:rsid w:val="00B405EE"/>
    <w:rsid w:val="00B4081F"/>
    <w:rsid w:val="00B40A0D"/>
    <w:rsid w:val="00B41642"/>
    <w:rsid w:val="00B44B95"/>
    <w:rsid w:val="00B45F18"/>
    <w:rsid w:val="00B47623"/>
    <w:rsid w:val="00B5012C"/>
    <w:rsid w:val="00B536B8"/>
    <w:rsid w:val="00B57008"/>
    <w:rsid w:val="00B62AF3"/>
    <w:rsid w:val="00B70C4F"/>
    <w:rsid w:val="00B71F6D"/>
    <w:rsid w:val="00B7502E"/>
    <w:rsid w:val="00B75D46"/>
    <w:rsid w:val="00B75F7A"/>
    <w:rsid w:val="00B7666C"/>
    <w:rsid w:val="00B76EF6"/>
    <w:rsid w:val="00B85649"/>
    <w:rsid w:val="00B862DC"/>
    <w:rsid w:val="00B878A6"/>
    <w:rsid w:val="00B90936"/>
    <w:rsid w:val="00B90981"/>
    <w:rsid w:val="00B91709"/>
    <w:rsid w:val="00B97BD4"/>
    <w:rsid w:val="00BA1564"/>
    <w:rsid w:val="00BA2638"/>
    <w:rsid w:val="00BA3FBE"/>
    <w:rsid w:val="00BA7904"/>
    <w:rsid w:val="00BB4A17"/>
    <w:rsid w:val="00BB6CF2"/>
    <w:rsid w:val="00BB7117"/>
    <w:rsid w:val="00BC2B07"/>
    <w:rsid w:val="00BC4021"/>
    <w:rsid w:val="00BC4D86"/>
    <w:rsid w:val="00BC4F83"/>
    <w:rsid w:val="00BD1B31"/>
    <w:rsid w:val="00BE2083"/>
    <w:rsid w:val="00BE2A3D"/>
    <w:rsid w:val="00BE3E6E"/>
    <w:rsid w:val="00BE3F5E"/>
    <w:rsid w:val="00BE4266"/>
    <w:rsid w:val="00BE7881"/>
    <w:rsid w:val="00BF222F"/>
    <w:rsid w:val="00BF2596"/>
    <w:rsid w:val="00C00270"/>
    <w:rsid w:val="00C02056"/>
    <w:rsid w:val="00C025EA"/>
    <w:rsid w:val="00C05F86"/>
    <w:rsid w:val="00C0793A"/>
    <w:rsid w:val="00C13809"/>
    <w:rsid w:val="00C155BD"/>
    <w:rsid w:val="00C1736E"/>
    <w:rsid w:val="00C20140"/>
    <w:rsid w:val="00C20A51"/>
    <w:rsid w:val="00C20C22"/>
    <w:rsid w:val="00C236D9"/>
    <w:rsid w:val="00C24A85"/>
    <w:rsid w:val="00C24E5E"/>
    <w:rsid w:val="00C303C3"/>
    <w:rsid w:val="00C31EBB"/>
    <w:rsid w:val="00C33587"/>
    <w:rsid w:val="00C343CC"/>
    <w:rsid w:val="00C358D1"/>
    <w:rsid w:val="00C35D2B"/>
    <w:rsid w:val="00C42002"/>
    <w:rsid w:val="00C420AA"/>
    <w:rsid w:val="00C42A27"/>
    <w:rsid w:val="00C43554"/>
    <w:rsid w:val="00C43A26"/>
    <w:rsid w:val="00C43CCB"/>
    <w:rsid w:val="00C45A9D"/>
    <w:rsid w:val="00C46489"/>
    <w:rsid w:val="00C501EB"/>
    <w:rsid w:val="00C5304A"/>
    <w:rsid w:val="00C53539"/>
    <w:rsid w:val="00C5397C"/>
    <w:rsid w:val="00C55C12"/>
    <w:rsid w:val="00C64F35"/>
    <w:rsid w:val="00C65B3D"/>
    <w:rsid w:val="00C65D87"/>
    <w:rsid w:val="00C66CF2"/>
    <w:rsid w:val="00C738E0"/>
    <w:rsid w:val="00C73D45"/>
    <w:rsid w:val="00C74F4D"/>
    <w:rsid w:val="00C76531"/>
    <w:rsid w:val="00C76FE1"/>
    <w:rsid w:val="00C82258"/>
    <w:rsid w:val="00C82DA2"/>
    <w:rsid w:val="00C831B2"/>
    <w:rsid w:val="00C83ADF"/>
    <w:rsid w:val="00C8587F"/>
    <w:rsid w:val="00C87BC3"/>
    <w:rsid w:val="00C90354"/>
    <w:rsid w:val="00C906A6"/>
    <w:rsid w:val="00C95212"/>
    <w:rsid w:val="00CA1489"/>
    <w:rsid w:val="00CA2F03"/>
    <w:rsid w:val="00CA3610"/>
    <w:rsid w:val="00CA3834"/>
    <w:rsid w:val="00CA4F90"/>
    <w:rsid w:val="00CA5312"/>
    <w:rsid w:val="00CB0226"/>
    <w:rsid w:val="00CB4E71"/>
    <w:rsid w:val="00CC4E5E"/>
    <w:rsid w:val="00CD1459"/>
    <w:rsid w:val="00CD6094"/>
    <w:rsid w:val="00CD78C9"/>
    <w:rsid w:val="00CE2300"/>
    <w:rsid w:val="00CF13D6"/>
    <w:rsid w:val="00D03A8A"/>
    <w:rsid w:val="00D05245"/>
    <w:rsid w:val="00D06698"/>
    <w:rsid w:val="00D12129"/>
    <w:rsid w:val="00D1387F"/>
    <w:rsid w:val="00D140EB"/>
    <w:rsid w:val="00D23BA1"/>
    <w:rsid w:val="00D269AF"/>
    <w:rsid w:val="00D31D3E"/>
    <w:rsid w:val="00D3288F"/>
    <w:rsid w:val="00D3485E"/>
    <w:rsid w:val="00D36B03"/>
    <w:rsid w:val="00D40834"/>
    <w:rsid w:val="00D41071"/>
    <w:rsid w:val="00D4362C"/>
    <w:rsid w:val="00D43894"/>
    <w:rsid w:val="00D43E2C"/>
    <w:rsid w:val="00D46FBA"/>
    <w:rsid w:val="00D505B0"/>
    <w:rsid w:val="00D50A7D"/>
    <w:rsid w:val="00D5181C"/>
    <w:rsid w:val="00D52C80"/>
    <w:rsid w:val="00D54BA3"/>
    <w:rsid w:val="00D55B24"/>
    <w:rsid w:val="00D564B3"/>
    <w:rsid w:val="00D56756"/>
    <w:rsid w:val="00D567EC"/>
    <w:rsid w:val="00D6132B"/>
    <w:rsid w:val="00D614A3"/>
    <w:rsid w:val="00D6314A"/>
    <w:rsid w:val="00D63402"/>
    <w:rsid w:val="00D70EB4"/>
    <w:rsid w:val="00D725A6"/>
    <w:rsid w:val="00D728F7"/>
    <w:rsid w:val="00D74A0D"/>
    <w:rsid w:val="00D762E9"/>
    <w:rsid w:val="00D77CE1"/>
    <w:rsid w:val="00D91737"/>
    <w:rsid w:val="00D91BBF"/>
    <w:rsid w:val="00D924B5"/>
    <w:rsid w:val="00D925A5"/>
    <w:rsid w:val="00D9301E"/>
    <w:rsid w:val="00D939D2"/>
    <w:rsid w:val="00D975C0"/>
    <w:rsid w:val="00DA2DC2"/>
    <w:rsid w:val="00DB05C3"/>
    <w:rsid w:val="00DB5EC2"/>
    <w:rsid w:val="00DC0AAF"/>
    <w:rsid w:val="00DC1CAE"/>
    <w:rsid w:val="00DC4749"/>
    <w:rsid w:val="00DC55D6"/>
    <w:rsid w:val="00DC7295"/>
    <w:rsid w:val="00DC7895"/>
    <w:rsid w:val="00DC7D19"/>
    <w:rsid w:val="00DD159C"/>
    <w:rsid w:val="00DD3DDB"/>
    <w:rsid w:val="00DE0BFB"/>
    <w:rsid w:val="00DE1A9C"/>
    <w:rsid w:val="00DE575F"/>
    <w:rsid w:val="00DE7F62"/>
    <w:rsid w:val="00E02C3B"/>
    <w:rsid w:val="00E12D46"/>
    <w:rsid w:val="00E22FE7"/>
    <w:rsid w:val="00E25CE0"/>
    <w:rsid w:val="00E314C1"/>
    <w:rsid w:val="00E32310"/>
    <w:rsid w:val="00E353B7"/>
    <w:rsid w:val="00E407AF"/>
    <w:rsid w:val="00E52709"/>
    <w:rsid w:val="00E540CB"/>
    <w:rsid w:val="00E558D6"/>
    <w:rsid w:val="00E56B80"/>
    <w:rsid w:val="00E605E1"/>
    <w:rsid w:val="00E6262C"/>
    <w:rsid w:val="00E6410A"/>
    <w:rsid w:val="00E663EB"/>
    <w:rsid w:val="00E67248"/>
    <w:rsid w:val="00E734F4"/>
    <w:rsid w:val="00E75B9E"/>
    <w:rsid w:val="00E75F1F"/>
    <w:rsid w:val="00E81D27"/>
    <w:rsid w:val="00E84B5C"/>
    <w:rsid w:val="00E853EB"/>
    <w:rsid w:val="00E92063"/>
    <w:rsid w:val="00E941C6"/>
    <w:rsid w:val="00E94CA1"/>
    <w:rsid w:val="00EA1890"/>
    <w:rsid w:val="00EA24F2"/>
    <w:rsid w:val="00EB2E1F"/>
    <w:rsid w:val="00EB3286"/>
    <w:rsid w:val="00EB346E"/>
    <w:rsid w:val="00EB42ED"/>
    <w:rsid w:val="00EB61ED"/>
    <w:rsid w:val="00EC1EBA"/>
    <w:rsid w:val="00EC22DE"/>
    <w:rsid w:val="00EC4ECA"/>
    <w:rsid w:val="00EC5E7C"/>
    <w:rsid w:val="00ED451C"/>
    <w:rsid w:val="00ED5347"/>
    <w:rsid w:val="00EE0588"/>
    <w:rsid w:val="00EE19D8"/>
    <w:rsid w:val="00EE6666"/>
    <w:rsid w:val="00EF15FD"/>
    <w:rsid w:val="00EF3B7B"/>
    <w:rsid w:val="00EF4144"/>
    <w:rsid w:val="00EF46F1"/>
    <w:rsid w:val="00EF6827"/>
    <w:rsid w:val="00EF7443"/>
    <w:rsid w:val="00F0040E"/>
    <w:rsid w:val="00F00D4E"/>
    <w:rsid w:val="00F026C3"/>
    <w:rsid w:val="00F02BEF"/>
    <w:rsid w:val="00F05A13"/>
    <w:rsid w:val="00F067E4"/>
    <w:rsid w:val="00F07875"/>
    <w:rsid w:val="00F11AE3"/>
    <w:rsid w:val="00F128E3"/>
    <w:rsid w:val="00F1332A"/>
    <w:rsid w:val="00F1699F"/>
    <w:rsid w:val="00F21A9F"/>
    <w:rsid w:val="00F24E43"/>
    <w:rsid w:val="00F26E36"/>
    <w:rsid w:val="00F27671"/>
    <w:rsid w:val="00F27907"/>
    <w:rsid w:val="00F31843"/>
    <w:rsid w:val="00F32008"/>
    <w:rsid w:val="00F355C3"/>
    <w:rsid w:val="00F41BAD"/>
    <w:rsid w:val="00F47AD1"/>
    <w:rsid w:val="00F53CB1"/>
    <w:rsid w:val="00F54FE5"/>
    <w:rsid w:val="00F5506A"/>
    <w:rsid w:val="00F5547C"/>
    <w:rsid w:val="00F61637"/>
    <w:rsid w:val="00F6286B"/>
    <w:rsid w:val="00F638EA"/>
    <w:rsid w:val="00F64E5C"/>
    <w:rsid w:val="00F70ED3"/>
    <w:rsid w:val="00F72421"/>
    <w:rsid w:val="00F7270F"/>
    <w:rsid w:val="00F73E6D"/>
    <w:rsid w:val="00F77069"/>
    <w:rsid w:val="00F84870"/>
    <w:rsid w:val="00F8718A"/>
    <w:rsid w:val="00F90E93"/>
    <w:rsid w:val="00F94543"/>
    <w:rsid w:val="00F94A5D"/>
    <w:rsid w:val="00F96BEF"/>
    <w:rsid w:val="00FA03F6"/>
    <w:rsid w:val="00FA533B"/>
    <w:rsid w:val="00FA5518"/>
    <w:rsid w:val="00FA57CE"/>
    <w:rsid w:val="00FA5DB1"/>
    <w:rsid w:val="00FB0567"/>
    <w:rsid w:val="00FB0B51"/>
    <w:rsid w:val="00FB1073"/>
    <w:rsid w:val="00FB436D"/>
    <w:rsid w:val="00FB445C"/>
    <w:rsid w:val="00FB5944"/>
    <w:rsid w:val="00FB6C6B"/>
    <w:rsid w:val="00FC0FA1"/>
    <w:rsid w:val="00FC337F"/>
    <w:rsid w:val="00FC3594"/>
    <w:rsid w:val="00FC41C6"/>
    <w:rsid w:val="00FC4C85"/>
    <w:rsid w:val="00FC5AE5"/>
    <w:rsid w:val="00FC6E01"/>
    <w:rsid w:val="00FC71C3"/>
    <w:rsid w:val="00FD2DE4"/>
    <w:rsid w:val="00FD3477"/>
    <w:rsid w:val="00FD4A61"/>
    <w:rsid w:val="00FE04D1"/>
    <w:rsid w:val="00FE1838"/>
    <w:rsid w:val="00FE22D8"/>
    <w:rsid w:val="00FE5800"/>
    <w:rsid w:val="00FF1540"/>
    <w:rsid w:val="00FF1B89"/>
    <w:rsid w:val="00FF5323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CD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8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58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C359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3594"/>
    <w:rPr>
      <w:kern w:val="0"/>
      <w:sz w:val="18"/>
      <w:szCs w:val="18"/>
      <w:lang w:eastAsia="en-US"/>
    </w:rPr>
  </w:style>
  <w:style w:type="character" w:styleId="a5">
    <w:name w:val="annotation reference"/>
    <w:basedOn w:val="a0"/>
    <w:uiPriority w:val="99"/>
    <w:semiHidden/>
    <w:unhideWhenUsed/>
    <w:rsid w:val="0072084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720848"/>
  </w:style>
  <w:style w:type="character" w:customStyle="1" w:styleId="Char0">
    <w:name w:val="批注文字 Char"/>
    <w:basedOn w:val="a0"/>
    <w:link w:val="a6"/>
    <w:uiPriority w:val="99"/>
    <w:semiHidden/>
    <w:rsid w:val="00720848"/>
    <w:rPr>
      <w:kern w:val="0"/>
      <w:sz w:val="22"/>
      <w:lang w:eastAsia="en-US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720848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720848"/>
    <w:rPr>
      <w:b/>
      <w:bCs/>
      <w:kern w:val="0"/>
      <w:sz w:val="22"/>
      <w:lang w:eastAsia="en-US"/>
    </w:rPr>
  </w:style>
  <w:style w:type="paragraph" w:styleId="a8">
    <w:name w:val="header"/>
    <w:basedOn w:val="a"/>
    <w:link w:val="Char2"/>
    <w:uiPriority w:val="99"/>
    <w:unhideWhenUsed/>
    <w:rsid w:val="00170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70F21"/>
    <w:rPr>
      <w:kern w:val="0"/>
      <w:sz w:val="18"/>
      <w:szCs w:val="18"/>
      <w:lang w:eastAsia="en-US"/>
    </w:rPr>
  </w:style>
  <w:style w:type="paragraph" w:styleId="a9">
    <w:name w:val="footer"/>
    <w:basedOn w:val="a"/>
    <w:link w:val="Char3"/>
    <w:uiPriority w:val="99"/>
    <w:unhideWhenUsed/>
    <w:rsid w:val="00170F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170F21"/>
    <w:rPr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20A51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269AF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C02056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8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58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C359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3594"/>
    <w:rPr>
      <w:kern w:val="0"/>
      <w:sz w:val="18"/>
      <w:szCs w:val="18"/>
      <w:lang w:eastAsia="en-US"/>
    </w:rPr>
  </w:style>
  <w:style w:type="character" w:styleId="a5">
    <w:name w:val="annotation reference"/>
    <w:basedOn w:val="a0"/>
    <w:uiPriority w:val="99"/>
    <w:semiHidden/>
    <w:unhideWhenUsed/>
    <w:rsid w:val="0072084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720848"/>
  </w:style>
  <w:style w:type="character" w:customStyle="1" w:styleId="Char0">
    <w:name w:val="批注文字 Char"/>
    <w:basedOn w:val="a0"/>
    <w:link w:val="a6"/>
    <w:uiPriority w:val="99"/>
    <w:semiHidden/>
    <w:rsid w:val="00720848"/>
    <w:rPr>
      <w:kern w:val="0"/>
      <w:sz w:val="22"/>
      <w:lang w:eastAsia="en-US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720848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720848"/>
    <w:rPr>
      <w:b/>
      <w:bCs/>
      <w:kern w:val="0"/>
      <w:sz w:val="22"/>
      <w:lang w:eastAsia="en-US"/>
    </w:rPr>
  </w:style>
  <w:style w:type="paragraph" w:styleId="a8">
    <w:name w:val="header"/>
    <w:basedOn w:val="a"/>
    <w:link w:val="Char2"/>
    <w:uiPriority w:val="99"/>
    <w:unhideWhenUsed/>
    <w:rsid w:val="00170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70F21"/>
    <w:rPr>
      <w:kern w:val="0"/>
      <w:sz w:val="18"/>
      <w:szCs w:val="18"/>
      <w:lang w:eastAsia="en-US"/>
    </w:rPr>
  </w:style>
  <w:style w:type="paragraph" w:styleId="a9">
    <w:name w:val="footer"/>
    <w:basedOn w:val="a"/>
    <w:link w:val="Char3"/>
    <w:uiPriority w:val="99"/>
    <w:unhideWhenUsed/>
    <w:rsid w:val="00170F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170F21"/>
    <w:rPr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20A51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269AF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C02056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F380-489A-41C3-9474-8243BB81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497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JW253</dc:creator>
  <cp:lastModifiedBy>蒋崇安</cp:lastModifiedBy>
  <cp:revision>11</cp:revision>
  <cp:lastPrinted>2018-03-27T09:23:00Z</cp:lastPrinted>
  <dcterms:created xsi:type="dcterms:W3CDTF">2018-05-02T06:48:00Z</dcterms:created>
  <dcterms:modified xsi:type="dcterms:W3CDTF">2018-05-02T06:50:00Z</dcterms:modified>
</cp:coreProperties>
</file>