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3E" w:rsidRPr="00AA2A3E" w:rsidRDefault="00AA2A3E" w:rsidP="00AA2A3E">
      <w:pPr>
        <w:jc w:val="center"/>
        <w:rPr>
          <w:rFonts w:asciiTheme="majorEastAsia" w:eastAsiaTheme="majorEastAsia" w:hAnsiTheme="majorEastAsia" w:hint="eastAsia"/>
          <w:sz w:val="36"/>
        </w:rPr>
      </w:pPr>
      <w:r w:rsidRPr="00AA2A3E">
        <w:rPr>
          <w:rFonts w:asciiTheme="majorEastAsia" w:eastAsiaTheme="majorEastAsia" w:hAnsiTheme="majorEastAsia" w:hint="eastAsia"/>
          <w:sz w:val="36"/>
        </w:rPr>
        <w:t>福田区教育系统2013年财政拨款开支的“三公”经费支出决算和2014年预算情况</w:t>
      </w:r>
    </w:p>
    <w:p w:rsidR="00AA2A3E" w:rsidRDefault="00AA2A3E" w:rsidP="00AA2A3E">
      <w:pPr>
        <w:rPr>
          <w:rFonts w:hint="eastAsia"/>
        </w:rPr>
      </w:pP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>
        <w:rPr>
          <w:rFonts w:hint="eastAsia"/>
        </w:rPr>
        <w:t xml:space="preserve">   </w:t>
      </w:r>
      <w:r w:rsidRPr="00AA2A3E">
        <w:rPr>
          <w:rFonts w:asciiTheme="minorEastAsia" w:hAnsiTheme="minorEastAsia" w:hint="eastAsia"/>
          <w:sz w:val="24"/>
        </w:rPr>
        <w:t xml:space="preserve"> </w:t>
      </w:r>
      <w:r w:rsidRPr="00AA2A3E">
        <w:rPr>
          <w:rFonts w:asciiTheme="minorEastAsia" w:hAnsiTheme="minorEastAsia" w:hint="eastAsia"/>
          <w:sz w:val="24"/>
        </w:rPr>
        <w:t>一、财政拨款开支“三公”经费的单位范围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福田区教育系统部门预算中使用财政拨款开支因公出国（境）、公务接待费、公务用车购置及运行费的单位共有  75个，包括：本单位机关和74个下属单位。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二、2013年财政拨款开支的“三公”经费支出决算情况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2013年，福田区教育系统财政拨款开支的“三公”经费全年支出决算1393.79万元，包括使用当年财政拨款和上年财政拨款结转结余资金发生的支出。其中：因公出国（境）费支出决算168.24万元，占12.07％；公务接待费支出决算97.29万元，占6.98％；公务用车购置及运行费支出决算1128.26万元，占80.95％。具体情况如下：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</w:t>
      </w:r>
      <w:proofErr w:type="gramStart"/>
      <w:r w:rsidRPr="00AA2A3E">
        <w:rPr>
          <w:rFonts w:asciiTheme="minorEastAsia" w:hAnsiTheme="minorEastAsia" w:hint="eastAsia"/>
          <w:sz w:val="24"/>
        </w:rPr>
        <w:t>一</w:t>
      </w:r>
      <w:proofErr w:type="gramEnd"/>
      <w:r w:rsidRPr="00AA2A3E">
        <w:rPr>
          <w:rFonts w:asciiTheme="minorEastAsia" w:hAnsiTheme="minorEastAsia" w:hint="eastAsia"/>
          <w:sz w:val="24"/>
        </w:rPr>
        <w:t>) 因公出国（境）费支出168.24万元。具体开支内容包括：单位工作人员公务出国的往返机票、住宿费、伙食费、培训费支出。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(二) 公务接待费支出97.29万元。具体开支内容包括：单位按规定开支的各类公务接待（含外宾接待）支出。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(三) 公务用车购置及运行费支出1128.26万元。具体开支内容包括：单位购置公务车费用支出及公务车使用过程中所发生的租用费、燃料费、维修费、过桥过路费和保险费等支出。由于我区教育系统各公办学校的主要服务对象为学生及教师，师生经常性参加省市区各级各类的教研活动、培训讲座、公开课、学术交流、文体比赛等活动，公务车使用率较为频繁，</w:t>
      </w:r>
      <w:proofErr w:type="gramStart"/>
      <w:r w:rsidRPr="00AA2A3E">
        <w:rPr>
          <w:rFonts w:asciiTheme="minorEastAsia" w:hAnsiTheme="minorEastAsia" w:hint="eastAsia"/>
          <w:sz w:val="24"/>
        </w:rPr>
        <w:t>故运行</w:t>
      </w:r>
      <w:proofErr w:type="gramEnd"/>
      <w:r w:rsidRPr="00AA2A3E">
        <w:rPr>
          <w:rFonts w:asciiTheme="minorEastAsia" w:hAnsiTheme="minorEastAsia" w:hint="eastAsia"/>
          <w:sz w:val="24"/>
        </w:rPr>
        <w:t>费用相对高于其他单位。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三、2014年财政拨款安排的“三公”经费预算情况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福田区教育系统2014年财政拨款安排的“三公”经费预算1122.24万元，比2013年实际支出减少271.55万元，具体情况是：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</w:t>
      </w:r>
      <w:proofErr w:type="gramStart"/>
      <w:r w:rsidRPr="00AA2A3E">
        <w:rPr>
          <w:rFonts w:asciiTheme="minorEastAsia" w:hAnsiTheme="minorEastAsia" w:hint="eastAsia"/>
          <w:sz w:val="24"/>
        </w:rPr>
        <w:t>一</w:t>
      </w:r>
      <w:proofErr w:type="gramEnd"/>
      <w:r w:rsidRPr="00AA2A3E">
        <w:rPr>
          <w:rFonts w:asciiTheme="minorEastAsia" w:hAnsiTheme="minorEastAsia" w:hint="eastAsia"/>
          <w:sz w:val="24"/>
        </w:rPr>
        <w:t>)因公出国（境）费预算140万元，比2013年实际支出数减少28.24万元。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(二)公务接待费预算157.74万元。比2013年实际支出数减少60.45万元。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Pr="00AA2A3E" w:rsidRDefault="00AA2A3E" w:rsidP="00AA2A3E">
      <w:pPr>
        <w:spacing w:line="420" w:lineRule="exact"/>
        <w:rPr>
          <w:rFonts w:asciiTheme="minorEastAsia" w:hAnsiTheme="minorEastAsia"/>
          <w:sz w:val="24"/>
        </w:rPr>
      </w:pPr>
      <w:r w:rsidRPr="00AA2A3E">
        <w:rPr>
          <w:rFonts w:asciiTheme="minorEastAsia" w:hAnsiTheme="minorEastAsia" w:hint="eastAsia"/>
          <w:sz w:val="24"/>
        </w:rPr>
        <w:t xml:space="preserve">　　(三) 公务用车购置及运行费支出824.5万元。比2013年实际支出数减少303.76万元。</w:t>
      </w:r>
      <w:r w:rsidRPr="00AA2A3E">
        <w:rPr>
          <w:rFonts w:asciiTheme="minorEastAsia" w:hAnsiTheme="minorEastAsia" w:hint="eastAsia"/>
          <w:sz w:val="24"/>
        </w:rPr>
        <w:t xml:space="preserve"> </w:t>
      </w:r>
    </w:p>
    <w:p w:rsidR="00AA2A3E" w:rsidRDefault="00AA2A3E" w:rsidP="00AA2A3E">
      <w:pPr>
        <w:spacing w:line="420" w:lineRule="exact"/>
        <w:ind w:firstLine="480"/>
        <w:rPr>
          <w:rFonts w:hint="eastAsia"/>
        </w:rPr>
      </w:pPr>
      <w:r w:rsidRPr="00AA2A3E">
        <w:rPr>
          <w:rFonts w:asciiTheme="minorEastAsia" w:hAnsiTheme="minorEastAsia" w:hint="eastAsia"/>
          <w:sz w:val="24"/>
        </w:rPr>
        <w:t>根据上级政府提出各预算单位厉行节约的有关要求，我系统各单位严格按照有关要求执行，加强对各项公务业务的管理，严格控制支出，取得一定的成效。</w:t>
      </w:r>
      <w:r>
        <w:rPr>
          <w:rFonts w:hint="eastAsia"/>
        </w:rPr>
        <w:t xml:space="preserve"> </w:t>
      </w:r>
    </w:p>
    <w:p w:rsidR="00AA2A3E" w:rsidRDefault="00AA2A3E" w:rsidP="00AA2A3E">
      <w:pPr>
        <w:spacing w:line="420" w:lineRule="exact"/>
        <w:ind w:firstLine="480"/>
        <w:rPr>
          <w:rFonts w:hint="eastAsia"/>
        </w:rPr>
      </w:pPr>
    </w:p>
    <w:p w:rsidR="00AA2A3E" w:rsidRPr="00AA2A3E" w:rsidRDefault="00AA2A3E" w:rsidP="00AA2A3E">
      <w:pPr>
        <w:widowControl/>
        <w:shd w:val="clear" w:color="auto" w:fill="FFFFFF"/>
        <w:spacing w:before="100" w:beforeAutospacing="1" w:after="375"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18"/>
        </w:rPr>
      </w:pPr>
      <w:r w:rsidRPr="00AA2A3E">
        <w:rPr>
          <w:rFonts w:ascii="宋体" w:eastAsia="宋体" w:hAnsi="宋体" w:cs="宋体" w:hint="eastAsia"/>
          <w:color w:val="000000"/>
          <w:kern w:val="0"/>
          <w:sz w:val="24"/>
          <w:szCs w:val="18"/>
        </w:rPr>
        <w:lastRenderedPageBreak/>
        <w:t>附表</w:t>
      </w:r>
    </w:p>
    <w:p w:rsidR="00AA2A3E" w:rsidRPr="00AA2A3E" w:rsidRDefault="00AA2A3E" w:rsidP="00AA2A3E">
      <w:pPr>
        <w:widowControl/>
        <w:shd w:val="clear" w:color="auto" w:fill="FFFFFF"/>
        <w:spacing w:before="100" w:beforeAutospacing="1"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A2A3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  <w:r w:rsidRPr="00AA2A3E">
        <w:rPr>
          <w:rFonts w:ascii="宋体" w:eastAsia="宋体" w:hAnsi="宋体" w:cs="宋体" w:hint="eastAsia"/>
          <w:color w:val="000000"/>
          <w:kern w:val="0"/>
          <w:sz w:val="22"/>
          <w:szCs w:val="18"/>
        </w:rPr>
        <w:t>2013年财政拨款开支的“三公”经费支出决算和2014年预算情况表（单位：万元） 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1"/>
        <w:gridCol w:w="1007"/>
        <w:gridCol w:w="922"/>
        <w:gridCol w:w="1091"/>
        <w:gridCol w:w="1016"/>
        <w:gridCol w:w="912"/>
        <w:gridCol w:w="1007"/>
        <w:gridCol w:w="922"/>
        <w:gridCol w:w="668"/>
      </w:tblGrid>
      <w:tr w:rsidR="00AA2A3E" w:rsidRPr="00AA2A3E" w:rsidTr="00AA2A3E">
        <w:trPr>
          <w:trHeight w:val="1134"/>
          <w:tblCellSpacing w:w="0" w:type="dxa"/>
          <w:jc w:val="center"/>
        </w:trPr>
        <w:tc>
          <w:tcPr>
            <w:tcW w:w="4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2013年“三公”经费</w:t>
            </w:r>
          </w:p>
          <w:p w:rsidR="00AA2A3E" w:rsidRPr="00AA2A3E" w:rsidRDefault="00AA2A3E" w:rsidP="00AA2A3E">
            <w:pPr>
              <w:widowControl/>
              <w:spacing w:before="100" w:beforeAutospacing="1" w:after="37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财政拨款决算数</w:t>
            </w:r>
          </w:p>
        </w:tc>
        <w:tc>
          <w:tcPr>
            <w:tcW w:w="385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2014年“三公”经费</w:t>
            </w:r>
          </w:p>
          <w:p w:rsidR="00AA2A3E" w:rsidRPr="00AA2A3E" w:rsidRDefault="00AA2A3E" w:rsidP="00AA2A3E">
            <w:pPr>
              <w:widowControl/>
              <w:spacing w:before="100" w:beforeAutospacing="1" w:after="37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财政拨款预算数</w:t>
            </w:r>
            <w:bookmarkStart w:id="0" w:name="_GoBack"/>
            <w:bookmarkEnd w:id="0"/>
          </w:p>
        </w:tc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备注 </w:t>
            </w:r>
          </w:p>
        </w:tc>
      </w:tr>
      <w:tr w:rsidR="00AA2A3E" w:rsidRPr="00AA2A3E" w:rsidTr="00AA2A3E">
        <w:trPr>
          <w:tblCellSpacing w:w="0" w:type="dxa"/>
          <w:jc w:val="center"/>
        </w:trPr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合计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因公出国（境）费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公务接待费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公务用车购置及运行费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合计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因公出国（境）费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公务接待费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AA2A3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公务用车购置及运行费</w:t>
            </w:r>
          </w:p>
        </w:tc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 </w:t>
            </w:r>
          </w:p>
        </w:tc>
      </w:tr>
      <w:tr w:rsidR="00AA2A3E" w:rsidRPr="00AA2A3E" w:rsidTr="00AA2A3E">
        <w:trPr>
          <w:trHeight w:val="594"/>
          <w:tblCellSpacing w:w="0" w:type="dxa"/>
          <w:jc w:val="center"/>
        </w:trPr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1393.79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168.24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97.29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1128.26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1122.24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140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157.74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824.5</w:t>
            </w:r>
          </w:p>
        </w:tc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2A3E" w:rsidRPr="00AA2A3E" w:rsidRDefault="00AA2A3E" w:rsidP="00AA2A3E">
            <w:pPr>
              <w:widowControl/>
              <w:spacing w:before="100" w:beforeAutospacing="1" w:after="37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 </w:t>
            </w:r>
          </w:p>
        </w:tc>
      </w:tr>
    </w:tbl>
    <w:p w:rsidR="005C0FEC" w:rsidRPr="00AA2A3E" w:rsidRDefault="00AA2A3E"/>
    <w:sectPr w:rsidR="005C0FEC" w:rsidRPr="00AA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3E"/>
    <w:rsid w:val="005A0EFD"/>
    <w:rsid w:val="00AA2A3E"/>
    <w:rsid w:val="00B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4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74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1742">
                          <w:marLeft w:val="0"/>
                          <w:marRight w:val="0"/>
                          <w:marTop w:val="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147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7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460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404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736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29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5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9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039">
                          <w:marLeft w:val="0"/>
                          <w:marRight w:val="0"/>
                          <w:marTop w:val="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932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2941">
                                  <w:marLeft w:val="0"/>
                                  <w:marRight w:val="0"/>
                                  <w:marTop w:val="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1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44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1316">
                          <w:marLeft w:val="0"/>
                          <w:marRight w:val="0"/>
                          <w:marTop w:val="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8054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9309">
                                  <w:marLeft w:val="0"/>
                                  <w:marRight w:val="0"/>
                                  <w:marTop w:val="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2015-10-27T02:32:00Z</dcterms:created>
  <dcterms:modified xsi:type="dcterms:W3CDTF">2015-10-27T02:40:00Z</dcterms:modified>
</cp:coreProperties>
</file>