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福田区现代产业体系中长期发展规划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2017-2035）政策解读互动回应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6" w:firstLineChars="200"/>
        <w:jc w:val="center"/>
        <w:textAlignment w:val="auto"/>
        <w:outlineLvl w:val="9"/>
        <w:rPr>
          <w:rFonts w:hint="eastAsia" w:eastAsia="仿宋"/>
          <w:sz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6" w:firstLineChars="200"/>
        <w:jc w:val="left"/>
        <w:textAlignment w:val="auto"/>
        <w:outlineLvl w:val="9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2017年11月7日，</w:t>
      </w:r>
      <w:r>
        <w:rPr>
          <w:rFonts w:eastAsia="仿宋"/>
          <w:sz w:val="32"/>
        </w:rPr>
        <w:t>以“贯彻新发展理念，建设现代化经济体系”为主题的深圳市福田区产业发展大会在深圳举行，《福田区现代产业体系中长期发展规划（2017-2035）》在大会上发布。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6" w:firstLineChars="200"/>
        <w:jc w:val="left"/>
        <w:textAlignment w:val="auto"/>
        <w:outlineLvl w:val="9"/>
        <w:rPr>
          <w:rFonts w:eastAsia="仿宋"/>
          <w:sz w:val="32"/>
        </w:rPr>
      </w:pPr>
      <w:r>
        <w:rPr>
          <w:rFonts w:eastAsia="仿宋"/>
          <w:sz w:val="32"/>
        </w:rPr>
        <w:t>《规划》提出，福田区将以创新为魂、高端决胜，力争到2020年，基本形成以“金融+科技+文化”为特色，以“CBD+高新区”为形态的经济体系，世界级湾区现代产业引领作用初步发挥。到2035年，将福田区建成引领华南、服务全国、辐射全球的总部经济集聚区和国际创新金融中心、全球智能终端创新中心、国际文化创意设计中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6" w:firstLineChars="200"/>
        <w:jc w:val="left"/>
        <w:textAlignment w:val="auto"/>
        <w:outlineLvl w:val="9"/>
        <w:rPr>
          <w:rFonts w:eastAsia="仿宋"/>
          <w:sz w:val="32"/>
        </w:rPr>
      </w:pPr>
      <w:r>
        <w:rPr>
          <w:rFonts w:eastAsia="仿宋"/>
          <w:sz w:val="32"/>
        </w:rPr>
        <w:t>《规划》显示，福田区的发展战略包括创新驱动战略、升维竞争战略、开放融合战略、空间再造战略，重点围绕世界级湾区高端产业引领区的战略定位，顺应世界城市核心区发展的一般规律，结合福田区发展基础和形势，规划建设现代产业体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6" w:firstLineChars="200"/>
        <w:jc w:val="left"/>
        <w:textAlignment w:val="auto"/>
        <w:outlineLvl w:val="9"/>
        <w:rPr>
          <w:rFonts w:eastAsia="仿宋"/>
          <w:sz w:val="32"/>
        </w:rPr>
      </w:pPr>
      <w:r>
        <w:rPr>
          <w:rFonts w:eastAsia="仿宋"/>
          <w:sz w:val="32"/>
        </w:rPr>
        <w:t>福田区委常委、常务副区长黄伟介绍，福田区在现代产业发展上，将重点推动总部经济发展，巩固发展支柱产业，开拓发展跨界及新兴产业，提升发展战略支撑产业，着力建设现代金融高地、专业服务高地、智慧人文高地、创新创业高地，打造世界级湾区高端产业引领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6" w:firstLineChars="200"/>
        <w:jc w:val="left"/>
        <w:textAlignment w:val="auto"/>
        <w:outlineLvl w:val="9"/>
        <w:rPr>
          <w:rFonts w:eastAsia="仿宋"/>
          <w:sz w:val="32"/>
        </w:rPr>
      </w:pPr>
      <w:r>
        <w:rPr>
          <w:rFonts w:eastAsia="仿宋"/>
          <w:sz w:val="32"/>
        </w:rPr>
        <w:t>其中，在总部经济发展中，福田区将引进与培养具备全球资源整合能力、领军行业发展的全球总部企业。重点引进世界500强企业、跨国公司的总部、区域总部、职能总部或分支机构。引进国际性、区域性多边金融组织与国际机构。支持“一带一路”国家优质企业设立中国区总部。支持金融、专业服务业、信息技术、电子工程、文化创意、商贸流通、高端消费等领域的全球性企业入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6" w:firstLineChars="200"/>
        <w:jc w:val="left"/>
        <w:textAlignment w:val="auto"/>
        <w:outlineLvl w:val="9"/>
        <w:rPr>
          <w:rFonts w:eastAsia="仿宋"/>
          <w:sz w:val="32"/>
        </w:rPr>
      </w:pPr>
      <w:r>
        <w:rPr>
          <w:rFonts w:eastAsia="仿宋"/>
          <w:sz w:val="32"/>
        </w:rPr>
        <w:t>福田区委书记肖亚非在大会</w:t>
      </w:r>
      <w:r>
        <w:rPr>
          <w:rFonts w:hint="eastAsia" w:eastAsia="仿宋"/>
          <w:sz w:val="32"/>
          <w:lang w:eastAsia="zh-CN"/>
        </w:rPr>
        <w:t>上</w:t>
      </w:r>
      <w:r>
        <w:rPr>
          <w:rFonts w:eastAsia="仿宋"/>
          <w:sz w:val="32"/>
        </w:rPr>
        <w:t>指出，“引领我们长远发展的一定是创新。”福田区期待在创新金融发展上，在未来产业、高科技产业以及跨界融合的新业态发展中创新前行。根据最新规划，福田区将积极支持产业跨界创新，探索发展新技术、新产业、新业态、新模式，重点发展“智能+”、“金融+”与“健康+”类产业，为福田区面向未来发展开拓出强劲的新兴增长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6" w:firstLineChars="200"/>
        <w:jc w:val="left"/>
        <w:textAlignment w:val="auto"/>
        <w:outlineLvl w:val="9"/>
        <w:rPr>
          <w:rFonts w:eastAsia="仿宋"/>
          <w:sz w:val="32"/>
        </w:rPr>
      </w:pPr>
      <w:r>
        <w:rPr>
          <w:rFonts w:eastAsia="仿宋"/>
          <w:sz w:val="32"/>
        </w:rPr>
        <w:t>福田区区长高圣元</w:t>
      </w:r>
      <w:r>
        <w:rPr>
          <w:rFonts w:hint="eastAsia" w:eastAsia="仿宋"/>
          <w:sz w:val="32"/>
          <w:lang w:eastAsia="zh-CN"/>
        </w:rPr>
        <w:t>表示</w:t>
      </w:r>
      <w:r>
        <w:rPr>
          <w:rFonts w:eastAsia="仿宋"/>
          <w:sz w:val="32"/>
        </w:rPr>
        <w:t>，“福田区是投资兴业福地、企业总部高地和产业发展湿地。”福田区地理区位较佳、经济总量较强、质量效益较好、综合环境较优。2016年实现地区生产总值3561.44亿元，增长8.6%，接近国内中等城市经济体量。社会消费品零售总额、外贸进出口、税收等主要指标稳居深圳全市各区第一。第三产业增加值占地区生产总值比重达93%以上，金融业年增加值达千亿元规模，占深圳全市的四成以上。地区生产总值地均集约度、税收地均集约度超过新加坡、</w:t>
      </w:r>
      <w:r>
        <w:rPr>
          <w:rFonts w:hint="eastAsia"/>
          <w:sz w:val="32"/>
          <w:lang w:val="en-US" w:eastAsia="zh-CN"/>
        </w:rPr>
        <w:t>中国</w:t>
      </w:r>
      <w:bookmarkStart w:id="0" w:name="_GoBack"/>
      <w:bookmarkEnd w:id="0"/>
      <w:r>
        <w:rPr>
          <w:rFonts w:eastAsia="仿宋"/>
          <w:sz w:val="32"/>
        </w:rPr>
        <w:t>香港，福田以不到全市4%的土地，贡献了全市超30%的社消零总额、超25%的进出口总额、近20%的GDP。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6" w:firstLineChars="200"/>
        <w:jc w:val="left"/>
        <w:textAlignment w:val="auto"/>
        <w:outlineLvl w:val="9"/>
        <w:rPr>
          <w:rFonts w:eastAsia="仿宋"/>
          <w:sz w:val="32"/>
        </w:rPr>
      </w:pPr>
      <w:r>
        <w:rPr>
          <w:rFonts w:eastAsia="仿宋"/>
          <w:sz w:val="32"/>
        </w:rPr>
        <w:t>福田区总部经济发达，深圳6家本土世界500强企业中有3家扎根福田，辖区聚集了全市70%的持牌金融总部机构、50%以上的创投机构、70%的物流总部、60%的安防企业总部。历年培育上市企业125家，成为优质企业孵化器。辖区共有135栋超高层楼宇和76栋纳税“亿元楼”，深圳第一高楼平安国际金融中心、深圳证券交易所集聚于此。“根据中国社会科学院发布的报告，福田C B D面积在北上广深四城C B D中最小，产值却高居全国C B D之首。今年前三季度，已促成461个大型项目落地，与38家企业签订落户协议，签约投资额约80亿元。 ”高圣元称。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6" w:firstLineChars="200"/>
        <w:jc w:val="left"/>
        <w:textAlignment w:val="auto"/>
        <w:outlineLvl w:val="9"/>
        <w:rPr>
          <w:rFonts w:eastAsia="仿宋"/>
          <w:sz w:val="32"/>
        </w:rPr>
      </w:pPr>
      <w:r>
        <w:rPr>
          <w:rFonts w:eastAsia="仿宋"/>
          <w:sz w:val="32"/>
        </w:rPr>
        <w:t>福田还致力于深化供给侧结构性改革，为广大企业和企业家提供全方位的服务。今年，福田区对全区经济产业发展和招商引资政策进行了系统修订，形成“2个综合管理办法+8个专项产业支持政策”的扶持政策体系。持续加大产业扶持资金发放力度，今年计划发放10亿元以上，同比去年实现倍增。为了破解空间紧约束及成本高企问题，福田区计划投入10亿元，在华强北等片区开展打造低成本空间试点，千方百计为企业降成本。出台“福田英才荟”计划，“十三五”期间将投入不少于10亿元资金，用于人才引进、培养、激励和服务，大力推动人才安居工程，确保建成和筹集保障房源2万套。福田区企业服务中心还专门对接服务辖区企业，为每家重点企业量身定做“服务资源清单”，实施企业办事直通车、一揽子送服务上门行动。在子女入学、出入境、就医等多方面为企业家开辟绿色通道，提供个性化服务。</w:t>
      </w:r>
    </w:p>
    <w:sectPr>
      <w:footerReference r:id="rId3" w:type="default"/>
      <w:pgSz w:w="11906" w:h="16838"/>
      <w:pgMar w:top="1440" w:right="1576" w:bottom="1440" w:left="1576" w:header="851" w:footer="992" w:gutter="0"/>
      <w:cols w:space="0" w:num="1"/>
      <w:rtlGutter w:val="0"/>
      <w:docGrid w:type="linesAndChars" w:linePitch="581" w:charSpace="-1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56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478B039E"/>
    <w:rsid w:val="25831F40"/>
    <w:rsid w:val="478B039E"/>
    <w:rsid w:val="68AF6C6F"/>
    <w:rsid w:val="6D44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2018-05-24T02:44:00Z</dcterms:created>
  <dc:creator>null</dc:creator>
  <cp:lastModifiedBy>-Jus</cp:lastModifiedBy>
  <dcterms:modified xsi:type="dcterms:W3CDTF">2022-08-04T08:12:30Z</dcterms:modified>
  <dc:title>近日，以“贯彻新发展理念，建设现代化经济体系”为主题的深圳市福田区产业发展大会在深圳举行，《福田区现代产业体系中长期发展规划（2017-2035）》在大会上发布。《规划》提出，福田区将以创新为魂、高端决胜，力争到2020年，基本形成以“金融+科技+文化”为特色，以“CBD+高新区”为形态的经济体系，世界级湾区现代产业引领作用初步发挥。到2035年，将福田区建成引领华南、服务全国、辐射全球的总部经济集聚区和国际创新金融中心、全球智能终端创新中心、国际文化创意设计中心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A0E59356D8B84713A6FBB773DAE4CF30</vt:lpwstr>
  </property>
</Properties>
</file>