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ind w:firstLine="562" w:firstLineChars="200"/>
        <w:rPr>
          <w:rFonts w:ascii="Cambria" w:hAnsi="Cambria" w:eastAsia="宋体" w:cs="Times New Roman"/>
          <w:sz w:val="28"/>
          <w:szCs w:val="28"/>
        </w:rPr>
      </w:pPr>
      <w:r>
        <w:rPr>
          <w:rFonts w:hint="eastAsia" w:ascii="Cambria" w:hAnsi="Cambria" w:eastAsia="宋体" w:cs="Times New Roman"/>
          <w:sz w:val="28"/>
          <w:szCs w:val="28"/>
        </w:rPr>
        <w:t>一、实质性条款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snapToGrid w:val="0"/>
              <w:spacing w:line="360" w:lineRule="auto"/>
              <w:rPr>
                <w:rFonts w:ascii="宋体" w:hAnsi="宋体"/>
                <w:kern w:val="0"/>
                <w:szCs w:val="21"/>
              </w:rPr>
            </w:pPr>
            <w:r>
              <w:rPr>
                <w:rFonts w:hint="eastAsia" w:ascii="宋体" w:hAnsi="宋体"/>
                <w:kern w:val="0"/>
                <w:szCs w:val="21"/>
              </w:rPr>
              <w:t>序号</w:t>
            </w:r>
          </w:p>
        </w:tc>
        <w:tc>
          <w:tcPr>
            <w:tcW w:w="7483" w:type="dxa"/>
            <w:noWrap w:val="0"/>
            <w:vAlign w:val="top"/>
          </w:tcPr>
          <w:p>
            <w:pPr>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7483" w:type="dxa"/>
            <w:noWrap w:val="0"/>
            <w:vAlign w:val="top"/>
          </w:tcPr>
          <w:p>
            <w:pPr>
              <w:snapToGrid w:val="0"/>
              <w:spacing w:line="360" w:lineRule="auto"/>
              <w:rPr>
                <w:rFonts w:hAnsi="宋体"/>
                <w:kern w:val="0"/>
                <w:szCs w:val="21"/>
              </w:rPr>
            </w:pPr>
            <w:r>
              <w:rPr>
                <w:rFonts w:hint="eastAsia" w:hAnsi="宋体"/>
                <w:kern w:val="0"/>
                <w:szCs w:val="21"/>
              </w:rPr>
              <w:t>完全满足本项目</w:t>
            </w:r>
            <w:r>
              <w:rPr>
                <w:rFonts w:hint="eastAsia" w:hAnsi="宋体"/>
                <w:kern w:val="0"/>
                <w:szCs w:val="21"/>
                <w:lang w:eastAsia="zh-CN"/>
              </w:rPr>
              <w:t>《</w:t>
            </w:r>
            <w:r>
              <w:rPr>
                <w:rFonts w:hint="eastAsia" w:hAnsi="宋体"/>
                <w:kern w:val="0"/>
                <w:szCs w:val="21"/>
              </w:rPr>
              <w:t>服务清单</w:t>
            </w:r>
            <w:r>
              <w:rPr>
                <w:rFonts w:hint="eastAsia" w:hAnsi="宋体"/>
                <w:kern w:val="0"/>
                <w:szCs w:val="21"/>
                <w:lang w:eastAsia="zh-CN"/>
              </w:rPr>
              <w:t>》</w:t>
            </w:r>
            <w:r>
              <w:rPr>
                <w:rFonts w:hint="eastAsia" w:hAnsi="宋体"/>
                <w:kern w:val="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7483" w:type="dxa"/>
            <w:noWrap w:val="0"/>
            <w:vAlign w:val="top"/>
          </w:tcPr>
          <w:p>
            <w:pPr>
              <w:snapToGrid w:val="0"/>
              <w:spacing w:line="360" w:lineRule="auto"/>
              <w:rPr>
                <w:rFonts w:hAnsi="宋体"/>
                <w:kern w:val="0"/>
                <w:szCs w:val="21"/>
              </w:rPr>
            </w:pPr>
            <w:r>
              <w:rPr>
                <w:rFonts w:hint="eastAsia" w:hAnsi="宋体"/>
                <w:kern w:val="0"/>
                <w:szCs w:val="21"/>
              </w:rPr>
              <w:t>完全满足本项目</w:t>
            </w:r>
            <w:r>
              <w:rPr>
                <w:rFonts w:hint="eastAsia" w:hAnsi="宋体"/>
                <w:kern w:val="0"/>
                <w:szCs w:val="21"/>
                <w:lang w:eastAsia="zh-CN"/>
              </w:rPr>
              <w:t>《</w:t>
            </w:r>
            <w:r>
              <w:rPr>
                <w:rFonts w:hint="eastAsia" w:hAnsi="宋体"/>
                <w:kern w:val="0"/>
                <w:szCs w:val="21"/>
              </w:rPr>
              <w:t>商务需求</w:t>
            </w:r>
            <w:r>
              <w:rPr>
                <w:rFonts w:hint="eastAsia" w:hAnsi="宋体"/>
                <w:kern w:val="0"/>
                <w:szCs w:val="21"/>
                <w:lang w:eastAsia="zh-CN"/>
              </w:rPr>
              <w:t>》</w:t>
            </w:r>
            <w:r>
              <w:rPr>
                <w:rFonts w:hint="eastAsia" w:hAnsi="宋体"/>
                <w:kern w:val="0"/>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snapToGrid w:val="0"/>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3</w:t>
            </w:r>
          </w:p>
        </w:tc>
        <w:tc>
          <w:tcPr>
            <w:tcW w:w="7483" w:type="dxa"/>
            <w:noWrap w:val="0"/>
            <w:vAlign w:val="top"/>
          </w:tcPr>
          <w:p>
            <w:pPr>
              <w:snapToGrid w:val="0"/>
              <w:spacing w:line="360" w:lineRule="auto"/>
              <w:rPr>
                <w:rFonts w:hint="eastAsia" w:hAnsi="宋体"/>
                <w:kern w:val="0"/>
                <w:szCs w:val="21"/>
              </w:rPr>
            </w:pPr>
            <w:r>
              <w:rPr>
                <w:rFonts w:hint="eastAsia" w:hAnsi="宋体"/>
                <w:kern w:val="0"/>
                <w:szCs w:val="21"/>
              </w:rPr>
              <w:t>完全满足本</w:t>
            </w:r>
            <w:r>
              <w:rPr>
                <w:rFonts w:hint="eastAsia" w:hAnsi="宋体"/>
                <w:kern w:val="0"/>
                <w:szCs w:val="21"/>
                <w:lang w:eastAsia="zh-CN"/>
              </w:rPr>
              <w:t>项目《</w:t>
            </w:r>
            <w:r>
              <w:rPr>
                <w:rFonts w:hint="eastAsia" w:hAnsi="宋体"/>
                <w:kern w:val="0"/>
                <w:szCs w:val="21"/>
                <w:lang w:val="en-US" w:eastAsia="zh-CN"/>
              </w:rPr>
              <w:t>投标文件要求</w:t>
            </w:r>
            <w:r>
              <w:rPr>
                <w:rFonts w:hint="eastAsia" w:hAnsi="宋体"/>
                <w:kern w:val="0"/>
                <w:szCs w:val="21"/>
                <w:lang w:eastAsia="zh-CN"/>
              </w:rPr>
              <w:t>》的要求。</w:t>
            </w:r>
          </w:p>
        </w:tc>
      </w:tr>
    </w:tbl>
    <w:p>
      <w:pPr>
        <w:pStyle w:val="5"/>
        <w:tabs>
          <w:tab w:val="left" w:pos="765"/>
        </w:tabs>
        <w:ind w:firstLine="308"/>
        <w:rPr>
          <w:rFonts w:ascii="黑体" w:hAnsi="Cambria" w:eastAsia="宋体" w:cs="Times New Roman"/>
          <w:b w:val="0"/>
          <w:kern w:val="0"/>
          <w:sz w:val="24"/>
          <w:szCs w:val="24"/>
        </w:rPr>
      </w:pPr>
      <w:r>
        <w:rPr>
          <w:rFonts w:hint="eastAsia" w:ascii="黑体" w:hAnsi="Cambria" w:eastAsia="宋体" w:cs="Times New Roman"/>
          <w:b w:val="0"/>
          <w:kern w:val="0"/>
          <w:sz w:val="24"/>
          <w:szCs w:val="24"/>
        </w:rPr>
        <w:t>注：上表所列内容为不可负偏离条款</w:t>
      </w:r>
    </w:p>
    <w:p/>
    <w:p>
      <w:pPr>
        <w:widowControl/>
        <w:adjustRightInd/>
        <w:spacing w:line="240" w:lineRule="auto"/>
        <w:jc w:val="left"/>
        <w:textAlignment w:val="auto"/>
      </w:pPr>
      <w:r>
        <w:br w:type="page"/>
      </w:r>
    </w:p>
    <w:p>
      <w:pPr>
        <w:pStyle w:val="3"/>
        <w:spacing w:before="120" w:after="120"/>
        <w:ind w:firstLine="562" w:firstLineChars="200"/>
        <w:rPr>
          <w:rFonts w:ascii="Cambria" w:hAnsi="Cambria" w:eastAsia="宋体" w:cs="Times New Roman"/>
          <w:sz w:val="28"/>
          <w:szCs w:val="28"/>
        </w:rPr>
      </w:pPr>
      <w:r>
        <w:rPr>
          <w:rFonts w:hint="eastAsia"/>
          <w:sz w:val="28"/>
          <w:szCs w:val="28"/>
        </w:rPr>
        <w:t>二、服务清单</w:t>
      </w:r>
    </w:p>
    <w:p>
      <w:pPr>
        <w:numPr>
          <w:ilvl w:val="0"/>
          <w:numId w:val="0"/>
        </w:numPr>
        <w:spacing w:line="420" w:lineRule="exact"/>
        <w:ind w:firstLine="482" w:firstLineChars="200"/>
        <w:rPr>
          <w:rFonts w:hint="eastAsia" w:ascii="宋体" w:hAnsi="宋体"/>
          <w:b/>
          <w:sz w:val="24"/>
          <w:szCs w:val="24"/>
        </w:rPr>
      </w:pPr>
      <w:r>
        <w:rPr>
          <w:rFonts w:hint="eastAsia" w:ascii="宋体" w:hAnsi="宋体"/>
          <w:b/>
          <w:sz w:val="24"/>
          <w:szCs w:val="24"/>
        </w:rPr>
        <w:t>（</w:t>
      </w:r>
      <w:r>
        <w:rPr>
          <w:rFonts w:hint="eastAsia" w:ascii="宋体" w:hAnsi="宋体"/>
          <w:b/>
          <w:sz w:val="24"/>
          <w:szCs w:val="24"/>
          <w:lang w:eastAsia="zh-CN"/>
        </w:rPr>
        <w:t>一</w:t>
      </w:r>
      <w:r>
        <w:rPr>
          <w:rFonts w:hint="eastAsia" w:ascii="宋体" w:hAnsi="宋体"/>
          <w:b/>
          <w:sz w:val="24"/>
          <w:szCs w:val="24"/>
        </w:rPr>
        <w:t>）项目目标</w:t>
      </w:r>
    </w:p>
    <w:p>
      <w:pPr>
        <w:spacing w:line="420" w:lineRule="exact"/>
        <w:ind w:firstLine="480" w:firstLineChars="200"/>
        <w:rPr>
          <w:rFonts w:ascii="仿宋" w:hAnsi="仿宋" w:eastAsia="仿宋" w:cs="仿宋"/>
          <w:bCs/>
          <w:sz w:val="28"/>
          <w:szCs w:val="28"/>
        </w:rPr>
      </w:pPr>
      <w:r>
        <w:rPr>
          <w:rFonts w:hint="eastAsia" w:ascii="宋体" w:hAnsi="宋体" w:eastAsia="宋体" w:cs="Times New Roman"/>
          <w:sz w:val="24"/>
          <w:szCs w:val="24"/>
          <w:lang w:val="en-US" w:eastAsia="zh-CN"/>
        </w:rPr>
        <w:t>在深业中城7号楼4层搭建钢架式玻璃幕墙，具体包括拆除原场地天花和侧边构筑物、搭建钢架和雨棚、安装钢化玻璃幕墙。</w:t>
      </w:r>
    </w:p>
    <w:p>
      <w:pPr>
        <w:spacing w:line="420" w:lineRule="exact"/>
        <w:ind w:firstLine="482" w:firstLineChars="200"/>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二</w:t>
      </w:r>
      <w:r>
        <w:rPr>
          <w:rFonts w:hint="eastAsia" w:ascii="宋体" w:hAnsi="宋体"/>
          <w:b/>
          <w:sz w:val="24"/>
          <w:szCs w:val="24"/>
        </w:rPr>
        <w:t>）工作内容</w:t>
      </w:r>
    </w:p>
    <w:p>
      <w:pPr>
        <w:spacing w:line="42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主要包括拆除原场地天花和侧边构筑物、搭建钢架和雨棚、安装钢化玻璃幕墙。</w:t>
      </w:r>
    </w:p>
    <w:p>
      <w:pPr>
        <w:spacing w:line="420" w:lineRule="exact"/>
        <w:ind w:firstLine="480" w:firstLineChars="200"/>
        <w:rPr>
          <w:rFonts w:hint="eastAsia" w:ascii="宋体" w:hAnsi="宋体" w:eastAsia="宋体" w:cs="Times New Roman"/>
          <w:sz w:val="24"/>
          <w:szCs w:val="24"/>
          <w:lang w:val="zh-TW" w:eastAsia="zh-CN"/>
        </w:rPr>
      </w:pPr>
      <w:r>
        <w:rPr>
          <w:rFonts w:hint="eastAsia" w:ascii="宋体" w:hAnsi="宋体" w:eastAsia="宋体" w:cs="Times New Roman"/>
          <w:sz w:val="24"/>
          <w:szCs w:val="24"/>
          <w:lang w:val="zh-TW" w:eastAsia="zh-CN"/>
        </w:rPr>
        <w:t>费用包含材料费（玻璃幕墙、框形铝材、钢架、安装铺材等）、人工费、措施费（脚手架搭设、高空作业安全设施）等。</w:t>
      </w:r>
    </w:p>
    <w:p>
      <w:pPr>
        <w:spacing w:line="420" w:lineRule="exact"/>
        <w:ind w:firstLine="562" w:firstLineChars="200"/>
        <w:rPr>
          <w:rFonts w:hint="eastAsia" w:ascii="Calibri Light" w:hAnsi="Calibri Light" w:eastAsia="宋体" w:cs="Times New Roman"/>
          <w:b/>
          <w:bCs/>
          <w:kern w:val="2"/>
          <w:sz w:val="28"/>
          <w:szCs w:val="28"/>
          <w:lang w:val="en-US" w:eastAsia="zh-CN" w:bidi="ar-SA"/>
        </w:rPr>
      </w:pPr>
      <w:r>
        <w:rPr>
          <w:rFonts w:hint="eastAsia" w:ascii="Calibri Light" w:hAnsi="Calibri Light" w:eastAsia="宋体" w:cs="Times New Roman"/>
          <w:b/>
          <w:bCs/>
          <w:kern w:val="2"/>
          <w:sz w:val="28"/>
          <w:szCs w:val="28"/>
          <w:lang w:val="en-US" w:eastAsia="zh-CN" w:bidi="ar-SA"/>
        </w:rPr>
        <w:t>三、商务需求</w:t>
      </w:r>
    </w:p>
    <w:p>
      <w:pPr>
        <w:spacing w:line="420" w:lineRule="exact"/>
        <w:ind w:firstLine="480" w:firstLineChars="200"/>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签订合同后20个工作日内，预先支付50%的款项；</w:t>
      </w:r>
      <w:r>
        <w:rPr>
          <w:rFonts w:hint="eastAsia" w:ascii="宋体" w:hAnsi="宋体" w:eastAsia="宋体" w:cs="Times New Roman"/>
          <w:color w:val="auto"/>
          <w:sz w:val="24"/>
          <w:szCs w:val="24"/>
          <w:lang w:eastAsia="zh-CN"/>
        </w:rPr>
        <w:t>完成全部服务内容经验收合格后，</w:t>
      </w:r>
      <w:r>
        <w:rPr>
          <w:rFonts w:hint="eastAsia" w:ascii="宋体" w:hAnsi="宋体" w:eastAsia="宋体" w:cs="Times New Roman"/>
          <w:color w:val="auto"/>
          <w:sz w:val="24"/>
          <w:szCs w:val="24"/>
          <w:lang w:val="zh-CN" w:eastAsia="zh-CN"/>
        </w:rPr>
        <w:t>乙方向甲方缴纳合同价</w:t>
      </w:r>
      <w:r>
        <w:rPr>
          <w:rFonts w:hint="eastAsia" w:ascii="宋体" w:hAnsi="宋体" w:eastAsia="宋体" w:cs="Times New Roman"/>
          <w:color w:val="auto"/>
          <w:sz w:val="24"/>
          <w:szCs w:val="24"/>
          <w:lang w:val="en-US" w:eastAsia="zh-CN"/>
        </w:rPr>
        <w:t>5</w:t>
      </w:r>
      <w:r>
        <w:rPr>
          <w:rFonts w:hint="eastAsia" w:ascii="宋体" w:hAnsi="宋体" w:eastAsia="宋体" w:cs="Times New Roman"/>
          <w:color w:val="auto"/>
          <w:sz w:val="24"/>
          <w:szCs w:val="24"/>
          <w:lang w:val="zh-CN" w:eastAsia="zh-CN"/>
        </w:rPr>
        <w:t>%的质保金，</w:t>
      </w:r>
      <w:r>
        <w:rPr>
          <w:rFonts w:hint="eastAsia" w:ascii="宋体" w:hAnsi="宋体" w:eastAsia="宋体" w:cs="Times New Roman"/>
          <w:color w:val="auto"/>
          <w:sz w:val="24"/>
          <w:szCs w:val="24"/>
          <w:lang w:eastAsia="zh-CN"/>
        </w:rPr>
        <w:t>甲方</w:t>
      </w:r>
      <w:r>
        <w:rPr>
          <w:rFonts w:hint="eastAsia" w:ascii="宋体" w:hAnsi="宋体" w:eastAsia="宋体" w:cs="Times New Roman"/>
          <w:color w:val="auto"/>
          <w:sz w:val="24"/>
          <w:szCs w:val="24"/>
          <w:lang w:val="zh-CN" w:eastAsia="zh-CN"/>
        </w:rPr>
        <w:t>收到发票</w:t>
      </w:r>
      <w:r>
        <w:rPr>
          <w:rFonts w:hint="eastAsia" w:ascii="宋体" w:hAnsi="宋体" w:eastAsia="宋体" w:cs="Times New Roman"/>
          <w:color w:val="auto"/>
          <w:sz w:val="24"/>
          <w:szCs w:val="24"/>
          <w:lang w:val="en-US" w:eastAsia="zh-CN"/>
        </w:rPr>
        <w:t>20</w:t>
      </w:r>
      <w:r>
        <w:rPr>
          <w:rFonts w:hint="eastAsia" w:ascii="宋体" w:hAnsi="宋体" w:eastAsia="宋体" w:cs="Times New Roman"/>
          <w:color w:val="auto"/>
          <w:sz w:val="24"/>
          <w:szCs w:val="24"/>
          <w:lang w:val="zh-CN" w:eastAsia="zh-CN"/>
        </w:rPr>
        <w:t>个工作日内</w:t>
      </w:r>
      <w:r>
        <w:rPr>
          <w:rFonts w:hint="eastAsia" w:ascii="宋体" w:hAnsi="宋体" w:eastAsia="宋体" w:cs="Times New Roman"/>
          <w:color w:val="auto"/>
          <w:sz w:val="24"/>
          <w:szCs w:val="24"/>
          <w:lang w:eastAsia="zh-CN"/>
        </w:rPr>
        <w:t>向乙方支付剩余</w:t>
      </w:r>
      <w:r>
        <w:rPr>
          <w:rFonts w:hint="eastAsia" w:ascii="宋体" w:hAnsi="宋体" w:eastAsia="宋体" w:cs="Times New Roman"/>
          <w:color w:val="auto"/>
          <w:sz w:val="24"/>
          <w:szCs w:val="24"/>
          <w:lang w:val="en-US" w:eastAsia="zh-CN"/>
        </w:rPr>
        <w:t>50%</w:t>
      </w:r>
      <w:r>
        <w:rPr>
          <w:rFonts w:hint="eastAsia" w:ascii="宋体" w:hAnsi="宋体" w:eastAsia="宋体" w:cs="Times New Roman"/>
          <w:color w:val="auto"/>
          <w:sz w:val="24"/>
          <w:szCs w:val="24"/>
          <w:lang w:eastAsia="zh-CN"/>
        </w:rPr>
        <w:t>款项。</w:t>
      </w:r>
    </w:p>
    <w:p>
      <w:pPr>
        <w:spacing w:line="420" w:lineRule="exact"/>
        <w:ind w:firstLine="562" w:firstLineChars="200"/>
        <w:rPr>
          <w:rFonts w:hint="eastAsia" w:ascii="宋体" w:hAnsi="宋体" w:eastAsia="宋体"/>
          <w:b/>
          <w:color w:val="auto"/>
          <w:sz w:val="28"/>
          <w:szCs w:val="28"/>
          <w:lang w:val="en-US" w:eastAsia="zh-CN"/>
        </w:rPr>
      </w:pPr>
      <w:r>
        <w:rPr>
          <w:rFonts w:hint="eastAsia" w:ascii="宋体" w:hAnsi="宋体"/>
          <w:b/>
          <w:color w:val="auto"/>
          <w:sz w:val="28"/>
          <w:szCs w:val="28"/>
          <w:lang w:val="en-US" w:eastAsia="zh-CN"/>
        </w:rPr>
        <w:t>四、投标文件要求</w:t>
      </w:r>
    </w:p>
    <w:p>
      <w:pPr>
        <w:spacing w:line="420" w:lineRule="exact"/>
        <w:ind w:firstLine="482" w:firstLineChars="200"/>
        <w:rPr>
          <w:rFonts w:hint="eastAsia" w:ascii="宋体" w:hAnsi="宋体"/>
          <w:b/>
          <w:color w:val="auto"/>
          <w:sz w:val="24"/>
          <w:szCs w:val="24"/>
          <w:lang w:eastAsia="zh-CN"/>
        </w:rPr>
      </w:pPr>
      <w:r>
        <w:rPr>
          <w:rFonts w:hint="eastAsia" w:ascii="宋体" w:hAnsi="宋体"/>
          <w:b/>
          <w:color w:val="auto"/>
          <w:sz w:val="24"/>
          <w:szCs w:val="24"/>
          <w:lang w:eastAsia="zh-CN"/>
        </w:rPr>
        <w:t>（一）投标文件的密封、标记和装订</w:t>
      </w:r>
    </w:p>
    <w:p>
      <w:pPr>
        <w:spacing w:line="420" w:lineRule="exact"/>
        <w:ind w:firstLine="480" w:firstLineChars="200"/>
        <w:rPr>
          <w:rFonts w:hint="eastAsia" w:ascii="宋体" w:hAnsi="宋体"/>
          <w:sz w:val="24"/>
          <w:szCs w:val="24"/>
          <w:lang w:val="en-US" w:eastAsia="zh-CN"/>
        </w:rPr>
      </w:pPr>
      <w:r>
        <w:rPr>
          <w:rFonts w:hint="eastAsia" w:ascii="宋体" w:hAnsi="宋体"/>
          <w:color w:val="auto"/>
          <w:sz w:val="24"/>
          <w:szCs w:val="24"/>
          <w:lang w:val="en-US" w:eastAsia="zh-CN"/>
        </w:rPr>
        <w:t>1.投标文件为一正三副。投标文件中的所有内容应按“应答文件格式及附件”的要求组成，并按A4篇幅装订成一册，在封面上注明正、副本。将装订好的投标文件密封包装在一个外密封袋中，并在外密封袋上注明项目名称以及投标人名</w:t>
      </w:r>
      <w:r>
        <w:rPr>
          <w:rFonts w:hint="eastAsia" w:ascii="宋体" w:hAnsi="宋体"/>
          <w:sz w:val="24"/>
          <w:szCs w:val="24"/>
          <w:lang w:val="en-US" w:eastAsia="zh-CN"/>
        </w:rPr>
        <w:t>称（盖章）。</w:t>
      </w:r>
    </w:p>
    <w:p>
      <w:pPr>
        <w:spacing w:line="4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2.装订应牢固不可拆卸，骑缝加盖投标人公章。</w:t>
      </w:r>
    </w:p>
    <w:p>
      <w:pPr>
        <w:spacing w:line="4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3.所有投标文件的正本及所有副本必须密封，密封袋的封口处均应加盖投标人公章。</w:t>
      </w:r>
    </w:p>
    <w:p>
      <w:pPr>
        <w:spacing w:line="4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4.对于因标书标识不清、装订不牢、密封不严等导致的不利后果由该投标人自负。</w:t>
      </w:r>
    </w:p>
    <w:p>
      <w:pPr>
        <w:spacing w:line="420" w:lineRule="exact"/>
        <w:ind w:firstLine="482" w:firstLineChars="200"/>
        <w:rPr>
          <w:rFonts w:hint="eastAsia" w:ascii="宋体" w:hAnsi="宋体"/>
          <w:b/>
          <w:sz w:val="24"/>
          <w:szCs w:val="24"/>
          <w:lang w:eastAsia="zh-CN"/>
        </w:rPr>
      </w:pPr>
      <w:r>
        <w:rPr>
          <w:rFonts w:hint="eastAsia" w:ascii="宋体" w:hAnsi="宋体"/>
          <w:b/>
          <w:sz w:val="24"/>
          <w:szCs w:val="24"/>
          <w:lang w:eastAsia="zh-CN"/>
        </w:rPr>
        <w:t>（二）投标文件的提交</w:t>
      </w:r>
    </w:p>
    <w:p>
      <w:pPr>
        <w:spacing w:line="4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投标人应根据相关规定，在投标截止时间前将投标文件密封送达指定地点；未及时送达指定地点及不符合密封、标记、签章、装订要求的投标文件将拒绝接收。</w:t>
      </w:r>
    </w:p>
    <w:p>
      <w:pPr>
        <w:spacing w:line="4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投标文件提交后，询价开始前，投标人不得对报价文件进行修改。</w:t>
      </w:r>
    </w:p>
    <w:p>
      <w:pPr>
        <w:spacing w:line="420" w:lineRule="exact"/>
        <w:ind w:firstLine="480" w:firstLineChars="200"/>
      </w:pPr>
      <w:r>
        <w:rPr>
          <w:rFonts w:hint="eastAsia" w:ascii="宋体" w:hAnsi="宋体"/>
          <w:sz w:val="24"/>
          <w:szCs w:val="24"/>
          <w:lang w:val="en-US" w:eastAsia="zh-CN"/>
        </w:rPr>
        <w:t>截标时递交标书的投标人数量未达2家的，将按相关规定暂停开标和定标程序。如导致招标失败，采购人将不负担因此给投标人造成的损失。</w:t>
      </w:r>
    </w:p>
    <w:p>
      <w:pPr>
        <w:pStyle w:val="3"/>
        <w:spacing w:before="120" w:after="120"/>
        <w:ind w:firstLine="562" w:firstLineChars="200"/>
        <w:rPr>
          <w:rFonts w:hint="eastAsia" w:eastAsia="宋体"/>
          <w:sz w:val="28"/>
          <w:szCs w:val="28"/>
          <w:lang w:val="en-US" w:eastAsia="zh-CN"/>
        </w:rPr>
      </w:pPr>
      <w:r>
        <w:rPr>
          <w:rFonts w:hint="eastAsia"/>
          <w:sz w:val="28"/>
          <w:szCs w:val="28"/>
          <w:lang w:eastAsia="zh-CN"/>
        </w:rPr>
        <w:t>五、询价规则</w:t>
      </w:r>
    </w:p>
    <w:p>
      <w:pPr>
        <w:spacing w:line="360" w:lineRule="auto"/>
        <w:ind w:firstLine="482" w:firstLineChars="200"/>
        <w:rPr>
          <w:rFonts w:hint="eastAsia" w:ascii="宋体" w:hAnsi="宋体"/>
          <w:b/>
          <w:sz w:val="24"/>
        </w:rPr>
      </w:pPr>
      <w:r>
        <w:rPr>
          <w:rFonts w:hint="eastAsia" w:ascii="宋体" w:hAnsi="宋体"/>
          <w:b/>
          <w:sz w:val="24"/>
          <w:lang w:val="en-US" w:eastAsia="zh-CN"/>
        </w:rPr>
        <w:t>(一)</w:t>
      </w:r>
      <w:r>
        <w:rPr>
          <w:rFonts w:hint="eastAsia" w:ascii="宋体" w:hAnsi="宋体"/>
          <w:b/>
          <w:sz w:val="24"/>
        </w:rPr>
        <w:t>评标方法和定标原则</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评标方法应采用“性价比最优”法</w:t>
      </w:r>
      <w:r>
        <w:rPr>
          <w:rFonts w:hint="eastAsia" w:ascii="宋体" w:hAnsi="宋体"/>
          <w:sz w:val="24"/>
          <w:szCs w:val="24"/>
          <w:lang w:val="en-US" w:eastAsia="zh-CN"/>
        </w:rPr>
        <w:t>，</w:t>
      </w:r>
      <w:r>
        <w:rPr>
          <w:rFonts w:hint="eastAsia" w:ascii="宋体" w:hAnsi="宋体" w:eastAsia="宋体"/>
          <w:sz w:val="24"/>
          <w:szCs w:val="24"/>
          <w:lang w:val="en-US" w:eastAsia="zh-CN"/>
        </w:rPr>
        <w:t>采购小组</w:t>
      </w:r>
      <w:r>
        <w:rPr>
          <w:rFonts w:hint="eastAsia" w:ascii="宋体" w:hAnsi="宋体"/>
          <w:sz w:val="24"/>
          <w:szCs w:val="24"/>
          <w:lang w:val="en-US" w:eastAsia="zh-CN"/>
        </w:rPr>
        <w:t>按照评分标准选取</w:t>
      </w:r>
      <w:r>
        <w:rPr>
          <w:rFonts w:hint="eastAsia" w:ascii="宋体" w:hAnsi="宋体" w:eastAsia="宋体"/>
          <w:sz w:val="24"/>
          <w:szCs w:val="24"/>
          <w:lang w:val="en-US" w:eastAsia="zh-CN"/>
        </w:rPr>
        <w:t>性价比最优的供应商为中标供应商</w:t>
      </w:r>
      <w:r>
        <w:rPr>
          <w:rFonts w:hint="eastAsia" w:ascii="宋体" w:hAnsi="宋体" w:eastAsia="宋体" w:cs="Times New Roman"/>
          <w:sz w:val="24"/>
          <w:szCs w:val="24"/>
          <w:lang w:val="en-US" w:eastAsia="zh-CN"/>
        </w:rPr>
        <w:t>。</w:t>
      </w:r>
    </w:p>
    <w:p>
      <w:pPr>
        <w:spacing w:line="360" w:lineRule="auto"/>
        <w:ind w:firstLine="482" w:firstLineChars="200"/>
        <w:rPr>
          <w:rFonts w:hint="eastAsia" w:ascii="宋体" w:hAnsi="宋体"/>
          <w:b/>
          <w:sz w:val="24"/>
        </w:rPr>
      </w:pPr>
      <w:r>
        <w:rPr>
          <w:rFonts w:hint="eastAsia" w:ascii="宋体" w:hAnsi="宋体"/>
          <w:b/>
          <w:sz w:val="24"/>
          <w:lang w:eastAsia="zh-CN"/>
        </w:rPr>
        <w:t>（二）</w:t>
      </w:r>
      <w:r>
        <w:rPr>
          <w:rFonts w:hint="eastAsia" w:ascii="宋体" w:hAnsi="宋体"/>
          <w:b/>
          <w:sz w:val="24"/>
        </w:rPr>
        <w:t>评标结果公示</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1.为体现“公开、公平、公正”的原则，评标结束后，将在</w:t>
      </w:r>
      <w:r>
        <w:rPr>
          <w:rFonts w:hint="eastAsia" w:ascii="宋体" w:hAnsi="宋体"/>
          <w:sz w:val="24"/>
          <w:szCs w:val="24"/>
          <w:lang w:val="en-US" w:eastAsia="zh-CN"/>
        </w:rPr>
        <w:t>中心门户网站及办公区域公示栏</w:t>
      </w:r>
      <w:r>
        <w:rPr>
          <w:rFonts w:hint="eastAsia" w:ascii="宋体" w:hAnsi="宋体" w:eastAsia="宋体"/>
          <w:sz w:val="24"/>
          <w:szCs w:val="24"/>
          <w:lang w:val="en-US" w:eastAsia="zh-CN"/>
        </w:rPr>
        <w:t>发布中标结果公告，公示期为三日。供应商如对评标结果有异议，请在公示期三日内，以书面或网上形式向中心反映。若在公示期内未提出异议，则视为认同该评标结果。</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2. 质疑投诉人应保证质疑投诉的真实性和可靠性，并承担相应的法律责任。对不实投诉的，将予以警告，降低其诚信级别；对提供虚假情况恶意投诉，扰乱政府采购工作，情节严重的，中心将报请采购主管部门批准暂停或取消其投标资格，处罚情况在深圳市福田区指定的网站上公布。</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3.中心可根据质疑投诉内容要求预中标供应商提供相关资料，供应商必须按要求如实提供，不得以任何理由拒绝提供。否则，中心将移交给政府采购监督部门处理。</w:t>
      </w:r>
    </w:p>
    <w:p>
      <w:pPr>
        <w:spacing w:line="360" w:lineRule="auto"/>
        <w:ind w:firstLine="482" w:firstLineChars="200"/>
        <w:rPr>
          <w:rFonts w:hint="eastAsia" w:ascii="宋体" w:hAnsi="宋体"/>
          <w:b/>
          <w:sz w:val="24"/>
          <w:lang w:eastAsia="zh-CN"/>
        </w:rPr>
      </w:pPr>
      <w:bookmarkStart w:id="0" w:name="bt资格后审"/>
      <w:bookmarkEnd w:id="0"/>
      <w:r>
        <w:rPr>
          <w:rFonts w:hint="eastAsia" w:ascii="宋体" w:hAnsi="宋体"/>
          <w:b/>
          <w:sz w:val="24"/>
          <w:lang w:eastAsia="zh-CN"/>
        </w:rPr>
        <w:t>（三）资格后审</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1. 评标委员会保留审查预中标供应商和中标供应商是否有能力令人满意地履行合同的权利，包括对预中标供应商的投标真实可靠性、规模、人员、场地、货物等方面的核实或现场考察。</w:t>
      </w:r>
    </w:p>
    <w:p>
      <w:pPr>
        <w:spacing w:line="420" w:lineRule="exact"/>
        <w:ind w:firstLine="240" w:firstLineChars="100"/>
        <w:rPr>
          <w:rFonts w:hint="eastAsia" w:ascii="宋体" w:hAnsi="宋体" w:eastAsia="宋体"/>
          <w:sz w:val="24"/>
          <w:szCs w:val="24"/>
          <w:lang w:val="en-US" w:eastAsia="zh-CN"/>
        </w:rPr>
      </w:pPr>
      <w:r>
        <w:rPr>
          <w:rFonts w:hint="eastAsia" w:ascii="宋体" w:hAnsi="宋体" w:eastAsia="宋体"/>
          <w:sz w:val="24"/>
          <w:szCs w:val="24"/>
          <w:lang w:val="en-US" w:eastAsia="zh-CN"/>
        </w:rPr>
        <w:t>　2. 评标委员会将根据招标书中要求按修正价格（或评标总得分、评标总商数，下同）由低至高的顺序对修正价格最低的投标人进行资格后审，如果审查通过，评标委员会将把合同授予该投标人；如果审查没有通过，评标委员会将宣布预中标或中标无效，供应商应于2天内交回作废的中标通知书，评标委员会同时对下一个候选的投标人能否令人满意地履行合同作类似的审查。</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3.评标委员会将把合同授予通过资格后审，且修正价格最低的投标人。</w:t>
      </w:r>
    </w:p>
    <w:p>
      <w:pPr>
        <w:spacing w:line="360" w:lineRule="auto"/>
        <w:ind w:firstLine="482" w:firstLineChars="200"/>
        <w:rPr>
          <w:rFonts w:hint="eastAsia" w:ascii="宋体" w:hAnsi="宋体"/>
          <w:b/>
          <w:sz w:val="24"/>
          <w:lang w:eastAsia="zh-CN"/>
        </w:rPr>
      </w:pPr>
      <w:r>
        <w:rPr>
          <w:rFonts w:hint="eastAsia" w:ascii="宋体" w:hAnsi="宋体"/>
          <w:b/>
          <w:sz w:val="24"/>
          <w:lang w:eastAsia="zh-CN"/>
        </w:rPr>
        <w:t>（四）签订合同</w:t>
      </w:r>
    </w:p>
    <w:p>
      <w:pPr>
        <w:spacing w:line="42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“采购文件”、中标方的“投标文件”及其澄清文件等，均为签订合同的依据。</w:t>
      </w:r>
    </w:p>
    <w:p>
      <w:pPr>
        <w:spacing w:line="420" w:lineRule="exact"/>
        <w:ind w:firstLine="562" w:firstLineChars="200"/>
        <w:rPr>
          <w:rFonts w:hint="eastAsia" w:ascii="宋体" w:hAnsi="宋体"/>
          <w:b/>
          <w:sz w:val="28"/>
          <w:szCs w:val="28"/>
          <w:lang w:val="en-US" w:eastAsia="zh-CN"/>
        </w:rPr>
      </w:pPr>
      <w:r>
        <w:rPr>
          <w:rFonts w:hint="eastAsia" w:ascii="宋体" w:hAnsi="宋体"/>
          <w:b/>
          <w:sz w:val="28"/>
          <w:szCs w:val="28"/>
          <w:lang w:val="en-US" w:eastAsia="zh-CN"/>
        </w:rPr>
        <w:t>六、招标失败</w:t>
      </w:r>
    </w:p>
    <w:p>
      <w:pPr>
        <w:spacing w:line="42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（一）废标条款</w:t>
      </w:r>
    </w:p>
    <w:p>
      <w:pPr>
        <w:autoSpaceDE w:val="0"/>
        <w:autoSpaceDN w:val="0"/>
        <w:adjustRightInd w:val="0"/>
        <w:snapToGrid w:val="0"/>
        <w:ind w:firstLine="482"/>
        <w:rPr>
          <w:rFonts w:hint="eastAsia" w:ascii="宋体" w:hAnsi="宋体" w:eastAsia="宋体" w:cs="宋体"/>
          <w:bCs/>
          <w:sz w:val="24"/>
          <w:szCs w:val="24"/>
        </w:rPr>
      </w:pPr>
      <w:r>
        <w:rPr>
          <w:rFonts w:hint="eastAsia" w:ascii="宋体" w:hAnsi="宋体" w:eastAsia="宋体" w:cs="宋体"/>
          <w:b/>
          <w:bCs/>
          <w:sz w:val="24"/>
          <w:szCs w:val="24"/>
        </w:rPr>
        <w:t>符合下列条件之一，即可定为废标：</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1.报价文件无投标人盖章，无法定代表人或法定代表人授权委托代表签字或盖章的；</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2.投标文件内容不全或关键字迹模糊、无法辨认的；</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3.投标人递交两份或多份内容不同的投标文件，或在一份投标文件中对同一招标项目报有两个或多个报价，且未声明哪一个有效的；</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4.投标人以他人的名义投标、串通投标、以行贿手段谋取中标或者以其他弄虚作假方式投标的。</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5.投标人报价超过本项目最高报价限价。</w:t>
      </w:r>
    </w:p>
    <w:p>
      <w:pPr>
        <w:spacing w:line="42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lang w:eastAsia="zh-CN"/>
        </w:rPr>
        <w:t>（二）流标情形</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符合下列情形之一，本次招标流标：</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1．符合招标文件规定并作出实质性响应的供应商不足二家；</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2．招标的公正性受到影响；</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3．投标报价均超过了本项目最高价限价；</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4．招标任务取消。</w:t>
      </w:r>
    </w:p>
    <w:p>
      <w:pPr>
        <w:widowControl/>
        <w:numPr>
          <w:ilvl w:val="0"/>
          <w:numId w:val="0"/>
        </w:numPr>
        <w:adjustRightInd/>
        <w:spacing w:line="240" w:lineRule="auto"/>
        <w:jc w:val="left"/>
        <w:textAlignment w:val="auto"/>
      </w:pPr>
    </w:p>
    <w:p>
      <w:pPr>
        <w:widowControl/>
        <w:numPr>
          <w:ilvl w:val="0"/>
          <w:numId w:val="0"/>
        </w:numPr>
        <w:adjustRightInd/>
        <w:spacing w:line="240" w:lineRule="auto"/>
        <w:jc w:val="left"/>
        <w:textAlignment w:val="auto"/>
      </w:pPr>
      <w:r>
        <w:br w:type="page"/>
      </w:r>
    </w:p>
    <w:p>
      <w:pPr>
        <w:jc w:val="center"/>
        <w:rPr>
          <w:b/>
          <w:sz w:val="44"/>
          <w:szCs w:val="44"/>
        </w:rPr>
      </w:pPr>
      <w:r>
        <w:rPr>
          <w:rFonts w:hint="eastAsia"/>
          <w:b/>
          <w:sz w:val="44"/>
          <w:szCs w:val="44"/>
        </w:rPr>
        <w:t>第二章 应答文件格式及附件</w:t>
      </w:r>
    </w:p>
    <w:p>
      <w:pPr>
        <w:ind w:left="718" w:leftChars="342" w:firstLine="1423" w:firstLineChars="675"/>
        <w:rPr>
          <w:rFonts w:ascii="宋体" w:hAnsi="宋体"/>
          <w:b/>
          <w:szCs w:val="21"/>
        </w:rPr>
      </w:pPr>
    </w:p>
    <w:p>
      <w:pPr>
        <w:rPr>
          <w:rFonts w:ascii="宋体" w:hAnsi="宋体"/>
          <w:b/>
          <w:szCs w:val="21"/>
        </w:rPr>
      </w:pPr>
      <w:r>
        <w:rPr>
          <w:rFonts w:hint="eastAsia" w:ascii="宋体" w:hAnsi="宋体"/>
          <w:b/>
          <w:szCs w:val="21"/>
        </w:rPr>
        <w:t>应答文件组成：</w:t>
      </w:r>
    </w:p>
    <w:p>
      <w:pPr>
        <w:ind w:left="718" w:leftChars="342" w:firstLine="1423" w:firstLineChars="675"/>
        <w:rPr>
          <w:rFonts w:ascii="宋体" w:hAnsi="宋体"/>
          <w:b/>
          <w:szCs w:val="21"/>
        </w:rPr>
      </w:pPr>
    </w:p>
    <w:p>
      <w:pPr>
        <w:rPr>
          <w:rFonts w:ascii="宋体" w:hAnsi="宋体"/>
          <w:szCs w:val="21"/>
        </w:rPr>
      </w:pPr>
      <w:r>
        <w:rPr>
          <w:rFonts w:hint="eastAsia" w:ascii="宋体" w:hAnsi="宋体"/>
          <w:szCs w:val="21"/>
        </w:rPr>
        <w:t>附件1 供应商资格证明文件</w:t>
      </w:r>
    </w:p>
    <w:p>
      <w:pPr>
        <w:rPr>
          <w:rFonts w:ascii="宋体" w:hAnsi="宋体"/>
          <w:szCs w:val="21"/>
        </w:rPr>
      </w:pPr>
      <w:r>
        <w:rPr>
          <w:rFonts w:hint="eastAsia" w:ascii="宋体" w:hAnsi="宋体"/>
          <w:szCs w:val="21"/>
        </w:rPr>
        <w:t>附件2 投标函</w:t>
      </w:r>
    </w:p>
    <w:p>
      <w:pPr>
        <w:rPr>
          <w:rFonts w:ascii="宋体" w:hAnsi="宋体"/>
          <w:szCs w:val="21"/>
        </w:rPr>
      </w:pPr>
      <w:r>
        <w:rPr>
          <w:rFonts w:hint="eastAsia" w:ascii="宋体" w:hAnsi="宋体"/>
          <w:szCs w:val="21"/>
        </w:rPr>
        <w:t>附件3法人证明及授权委托书</w:t>
      </w:r>
    </w:p>
    <w:p>
      <w:pPr>
        <w:rPr>
          <w:rFonts w:ascii="宋体" w:hAnsi="宋体"/>
          <w:szCs w:val="21"/>
        </w:rPr>
      </w:pPr>
      <w:r>
        <w:rPr>
          <w:rFonts w:hint="eastAsia" w:ascii="宋体" w:hAnsi="宋体"/>
          <w:szCs w:val="21"/>
        </w:rPr>
        <w:t>附件4 供应商一览表</w:t>
      </w:r>
    </w:p>
    <w:p>
      <w:pPr>
        <w:rPr>
          <w:rFonts w:ascii="宋体" w:hAnsi="宋体"/>
          <w:szCs w:val="21"/>
        </w:rPr>
      </w:pPr>
      <w:r>
        <w:rPr>
          <w:rFonts w:hint="eastAsia" w:ascii="宋体" w:hAnsi="宋体"/>
          <w:szCs w:val="21"/>
        </w:rPr>
        <w:t>附件5 分项报价清单表</w:t>
      </w:r>
    </w:p>
    <w:p>
      <w:pPr>
        <w:rPr>
          <w:rFonts w:ascii="宋体" w:hAnsi="宋体"/>
          <w:szCs w:val="21"/>
        </w:rPr>
      </w:pPr>
      <w:r>
        <w:rPr>
          <w:rFonts w:hint="eastAsia" w:ascii="宋体" w:hAnsi="宋体"/>
          <w:szCs w:val="21"/>
        </w:rPr>
        <w:t>附件6 需求响应情况</w:t>
      </w:r>
    </w:p>
    <w:p>
      <w:pPr>
        <w:jc w:val="left"/>
        <w:rPr>
          <w:rFonts w:ascii="宋体" w:hAnsi="宋体"/>
          <w:szCs w:val="21"/>
        </w:rPr>
      </w:pPr>
      <w:r>
        <w:rPr>
          <w:rFonts w:hint="eastAsia" w:ascii="宋体" w:hAnsi="宋体"/>
          <w:szCs w:val="21"/>
        </w:rPr>
        <w:t>附件7供应商认为需要加以说明的其他内容</w:t>
      </w:r>
    </w:p>
    <w:p>
      <w:pPr>
        <w:widowControl/>
        <w:adjustRightInd/>
        <w:spacing w:line="240" w:lineRule="auto"/>
        <w:jc w:val="left"/>
        <w:textAlignment w:val="auto"/>
        <w:rPr>
          <w:rFonts w:ascii="宋体" w:hAnsi="宋体"/>
          <w:b/>
          <w:szCs w:val="21"/>
        </w:rPr>
      </w:pPr>
      <w:r>
        <w:rPr>
          <w:rFonts w:ascii="宋体" w:hAnsi="宋体"/>
          <w:b/>
          <w:szCs w:val="21"/>
        </w:rPr>
        <w:br w:type="page"/>
      </w:r>
    </w:p>
    <w:p>
      <w:pPr>
        <w:rPr>
          <w:rFonts w:ascii="宋体" w:hAnsi="宋体"/>
          <w:b/>
          <w:sz w:val="28"/>
          <w:szCs w:val="28"/>
        </w:rPr>
      </w:pPr>
      <w:r>
        <w:rPr>
          <w:rFonts w:hint="eastAsia" w:ascii="宋体" w:hAnsi="宋体"/>
          <w:b/>
          <w:szCs w:val="21"/>
        </w:rPr>
        <w:t>附件1 供应商资格证明文件</w:t>
      </w:r>
    </w:p>
    <w:p>
      <w:pPr>
        <w:widowControl/>
        <w:adjustRightInd/>
        <w:spacing w:line="240" w:lineRule="auto"/>
        <w:jc w:val="center"/>
        <w:textAlignment w:val="auto"/>
        <w:rPr>
          <w:rFonts w:ascii="宋体" w:hAnsi="宋体"/>
          <w:sz w:val="28"/>
          <w:szCs w:val="28"/>
        </w:rPr>
      </w:pPr>
      <w:r>
        <w:rPr>
          <w:rFonts w:hint="eastAsia" w:ascii="宋体" w:hAnsi="宋体"/>
          <w:b/>
          <w:sz w:val="28"/>
          <w:szCs w:val="28"/>
        </w:rPr>
        <w:t>政府采购投标及履约承诺函</w:t>
      </w:r>
    </w:p>
    <w:p>
      <w:pPr>
        <w:rPr>
          <w:rFonts w:ascii="宋体" w:hAnsi="宋体"/>
          <w:szCs w:val="21"/>
        </w:rPr>
      </w:pPr>
    </w:p>
    <w:p>
      <w:pPr>
        <w:rPr>
          <w:rFonts w:ascii="宋体" w:hAnsi="宋体"/>
          <w:szCs w:val="21"/>
        </w:rPr>
      </w:pPr>
      <w:r>
        <w:rPr>
          <w:rFonts w:hint="eastAsia" w:ascii="宋体" w:hAnsi="宋体"/>
          <w:szCs w:val="21"/>
        </w:rPr>
        <w:t>致：</w:t>
      </w:r>
      <w:r>
        <w:rPr>
          <w:rFonts w:hint="eastAsia" w:ascii="宋体" w:hAnsi="宋体"/>
          <w:szCs w:val="21"/>
          <w:lang w:eastAsia="zh-CN"/>
        </w:rPr>
        <w:t>深圳市</w:t>
      </w:r>
      <w:r>
        <w:rPr>
          <w:rFonts w:hint="eastAsia" w:ascii="宋体" w:hAnsi="宋体" w:cs="Times New Roman"/>
          <w:color w:val="000000"/>
          <w:szCs w:val="21"/>
          <w:u w:val="none"/>
        </w:rPr>
        <w:t>福田区</w:t>
      </w:r>
      <w:r>
        <w:rPr>
          <w:rFonts w:hint="eastAsia" w:ascii="宋体" w:hAnsi="宋体" w:cs="Times New Roman"/>
          <w:color w:val="000000"/>
          <w:szCs w:val="21"/>
          <w:u w:val="none"/>
          <w:lang w:val="en-US" w:eastAsia="zh-CN"/>
        </w:rPr>
        <w:t>香蜜湖片区建设发展事务中心</w:t>
      </w:r>
    </w:p>
    <w:p>
      <w:pPr>
        <w:ind w:firstLine="540"/>
        <w:rPr>
          <w:rFonts w:ascii="宋体" w:hAnsi="宋体"/>
          <w:szCs w:val="21"/>
        </w:rPr>
      </w:pPr>
      <w:r>
        <w:rPr>
          <w:rFonts w:hint="eastAsia" w:ascii="宋体" w:hAnsi="宋体"/>
          <w:szCs w:val="21"/>
        </w:rPr>
        <w:t>我公司承诺：</w:t>
      </w:r>
    </w:p>
    <w:p>
      <w:pPr>
        <w:ind w:firstLine="420" w:firstLineChars="200"/>
        <w:rPr>
          <w:rFonts w:ascii="宋体" w:hAnsi="宋体"/>
          <w:szCs w:val="21"/>
        </w:rPr>
      </w:pPr>
      <w:r>
        <w:rPr>
          <w:rFonts w:hint="eastAsia" w:ascii="宋体" w:hAnsi="宋体"/>
          <w:szCs w:val="21"/>
        </w:rPr>
        <w:t xml:space="preserve">1.我公司具备《中华人民共和国政府采购法》第二十二条第一款规定的六项条件。 </w:t>
      </w:r>
    </w:p>
    <w:p>
      <w:pPr>
        <w:ind w:firstLine="420" w:firstLineChars="200"/>
      </w:pPr>
      <w:r>
        <w:rPr>
          <w:rFonts w:hint="eastAsia"/>
        </w:rPr>
        <w:t>2.我公司参与本项目政府采购活动时不存在被有关部门禁止参与政府采购活动且在有效期内的情况。</w:t>
      </w:r>
    </w:p>
    <w:p>
      <w:pPr>
        <w:ind w:firstLine="420" w:firstLineChars="200"/>
      </w:pPr>
      <w:r>
        <w:rPr>
          <w:rFonts w:hint="eastAsia"/>
        </w:rPr>
        <w:t>3.</w:t>
      </w:r>
      <w:r>
        <w:rPr>
          <w:rFonts w:hint="eastAsia" w:ascii="宋体" w:hAnsi="宋体"/>
          <w:szCs w:val="21"/>
        </w:rPr>
        <w:t>我公司未被列入失信被执行人、重大税收违法案件当事人名单、政府采购严重违法失信行为记录名单。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4.我公司对本招标项目所提供的货物或服务未侵犯知识产权，且参加政府采购活动前五年内在经营活动中没有《深圳经济特区知识产权保护条例》第四十八条第二款相关规定情形。</w:t>
      </w:r>
    </w:p>
    <w:p>
      <w:pPr>
        <w:ind w:firstLine="420" w:firstLineChars="200"/>
        <w:rPr>
          <w:rFonts w:ascii="宋体" w:hAnsi="宋体"/>
          <w:szCs w:val="21"/>
        </w:rPr>
      </w:pPr>
      <w:r>
        <w:rPr>
          <w:rFonts w:hint="eastAsia" w:ascii="宋体" w:hAnsi="宋体"/>
          <w:szCs w:val="21"/>
        </w:rPr>
        <w:t>5.我公司保证采购人拥有所投产品完整的所有权，不以保护知识产权或技术保密的名义对所有权和使用权进行任何限制。</w:t>
      </w:r>
    </w:p>
    <w:p>
      <w:pPr>
        <w:ind w:firstLine="420" w:firstLineChars="200"/>
        <w:rPr>
          <w:rFonts w:ascii="宋体" w:hAnsi="宋体"/>
          <w:szCs w:val="21"/>
        </w:rPr>
      </w:pPr>
      <w:r>
        <w:rPr>
          <w:rFonts w:hint="eastAsia" w:ascii="宋体" w:hAnsi="宋体"/>
          <w:szCs w:val="21"/>
        </w:rPr>
        <w:t xml:space="preserve">6.我公司参与该项目投标，严格遵守政府采购相关法律，投标做到诚实，不造假，不围标、不串标、不陪标。我公司已清楚，如违反上述要求，其投标将作无效处理，被列入不良记录名单并在网上曝光，同时将被提请政府采购监督管理部门给予一定年限内禁止参与政府采购活动或其他处罚。 </w:t>
      </w:r>
    </w:p>
    <w:p>
      <w:pPr>
        <w:ind w:firstLine="420" w:firstLineChars="200"/>
        <w:rPr>
          <w:rFonts w:ascii="宋体" w:hAnsi="宋体"/>
          <w:szCs w:val="21"/>
        </w:rPr>
      </w:pPr>
      <w:r>
        <w:rPr>
          <w:rFonts w:hint="eastAsia" w:ascii="宋体" w:hAnsi="宋体"/>
          <w:szCs w:val="21"/>
        </w:rPr>
        <w:t>7.</w:t>
      </w:r>
      <w:r>
        <w:rPr>
          <w:rFonts w:hint="eastAsia"/>
        </w:rPr>
        <w:t xml:space="preserve"> </w:t>
      </w:r>
      <w:r>
        <w:rPr>
          <w:rFonts w:hint="eastAsia" w:ascii="宋体" w:hAnsi="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20" w:firstLineChars="200"/>
        <w:rPr>
          <w:rFonts w:ascii="宋体" w:hAnsi="宋体"/>
          <w:szCs w:val="21"/>
        </w:rPr>
      </w:pPr>
      <w:r>
        <w:rPr>
          <w:rFonts w:hint="eastAsia" w:ascii="宋体" w:hAnsi="宋体"/>
          <w:szCs w:val="21"/>
        </w:rPr>
        <w:t>8.我公司如果中标，中标后不转包、分包（招标文件已有规定的除外），做到守信，不偷工减；依照本项目招标文件需求内容、签署的采购合同及本公司在投标中所作的一切承诺履约。项目验收达到全部指标合格，力争优良。</w:t>
      </w:r>
    </w:p>
    <w:p>
      <w:pPr>
        <w:ind w:firstLine="420" w:firstLineChars="200"/>
        <w:rPr>
          <w:rFonts w:ascii="宋体" w:hAnsi="宋体"/>
          <w:szCs w:val="21"/>
        </w:rPr>
      </w:pPr>
      <w:r>
        <w:rPr>
          <w:rFonts w:hint="eastAsia" w:ascii="宋体" w:hAnsi="宋体"/>
          <w:szCs w:val="21"/>
        </w:rPr>
        <w:t>9.除招标文件已规定外，我公司所投产品均为非进口产品。</w:t>
      </w:r>
    </w:p>
    <w:p>
      <w:pPr>
        <w:ind w:firstLine="420" w:firstLineChars="200"/>
        <w:rPr>
          <w:rFonts w:ascii="宋体" w:hAnsi="宋体"/>
          <w:szCs w:val="21"/>
        </w:rPr>
      </w:pPr>
      <w:r>
        <w:rPr>
          <w:rFonts w:hint="eastAsia" w:ascii="宋体" w:hAnsi="宋体"/>
          <w:szCs w:val="21"/>
        </w:rPr>
        <w:t>10.我公司不属于为本项目提供整体设计、规范编制或者项目管理、监理、检测等服务的投标供应商。</w:t>
      </w:r>
    </w:p>
    <w:p>
      <w:pPr>
        <w:ind w:firstLine="420" w:firstLineChars="200"/>
        <w:rPr>
          <w:rFonts w:ascii="宋体" w:hAnsi="宋体"/>
          <w:szCs w:val="21"/>
        </w:rPr>
      </w:pPr>
      <w:r>
        <w:rPr>
          <w:rFonts w:hint="eastAsia" w:ascii="宋体" w:hAnsi="宋体"/>
          <w:szCs w:val="21"/>
        </w:rPr>
        <w:t xml:space="preserve">以上承诺，如有违反，愿依照国家相关法律处理，并承担由此给采购人带来的损失。                                             </w:t>
      </w:r>
    </w:p>
    <w:p>
      <w:pPr>
        <w:ind w:firstLine="4424" w:firstLineChars="2107"/>
        <w:rPr>
          <w:rFonts w:ascii="宋体" w:hAnsi="宋体"/>
          <w:szCs w:val="21"/>
        </w:rPr>
      </w:pPr>
    </w:p>
    <w:p>
      <w:pPr>
        <w:ind w:firstLine="210" w:firstLineChars="100"/>
        <w:jc w:val="center"/>
        <w:rPr>
          <w:rFonts w:ascii="宋体" w:hAnsi="宋体"/>
          <w:szCs w:val="21"/>
        </w:rPr>
      </w:pPr>
      <w:r>
        <w:rPr>
          <w:rFonts w:hint="eastAsia" w:ascii="宋体" w:hAnsi="宋体"/>
          <w:szCs w:val="21"/>
        </w:rPr>
        <w:t xml:space="preserve">                        供应商名称（盖公章）：</w:t>
      </w:r>
      <w:r>
        <w:rPr>
          <w:rFonts w:hint="eastAsia" w:ascii="宋体" w:hAnsi="宋体"/>
          <w:szCs w:val="21"/>
          <w:u w:val="single"/>
        </w:rPr>
        <w:t xml:space="preserve">              </w:t>
      </w:r>
    </w:p>
    <w:p>
      <w:pPr>
        <w:ind w:right="840" w:firstLine="210" w:firstLineChars="100"/>
        <w:jc w:val="right"/>
        <w:rPr>
          <w:rFonts w:ascii="宋体" w:hAnsi="宋体"/>
          <w:szCs w:val="21"/>
        </w:rPr>
      </w:pPr>
      <w:r>
        <w:rPr>
          <w:rFonts w:hint="eastAsia" w:ascii="宋体"/>
          <w:szCs w:val="21"/>
        </w:rPr>
        <w:t>年   月    日</w:t>
      </w:r>
    </w:p>
    <w:p>
      <w:pPr>
        <w:ind w:firstLine="211" w:firstLineChars="100"/>
        <w:rPr>
          <w:rFonts w:ascii="宋体" w:hAnsi="宋体"/>
          <w:szCs w:val="21"/>
        </w:rPr>
      </w:pPr>
      <w:r>
        <w:rPr>
          <w:rFonts w:hint="eastAsia" w:ascii="宋体" w:hAnsi="宋体"/>
          <w:b/>
          <w:color w:val="FF0000"/>
          <w:szCs w:val="21"/>
        </w:rPr>
        <w:t>备注：邀请公告中关于投标人资格要求的相关资格证明文件统一放入本节点。</w:t>
      </w:r>
      <w:r>
        <w:rPr>
          <w:rFonts w:ascii="宋体" w:hAnsi="宋体"/>
          <w:szCs w:val="21"/>
        </w:rPr>
        <w:br w:type="page"/>
      </w:r>
    </w:p>
    <w:p>
      <w:pPr>
        <w:widowControl/>
        <w:adjustRightInd/>
        <w:spacing w:line="240" w:lineRule="auto"/>
        <w:jc w:val="left"/>
        <w:textAlignment w:val="auto"/>
        <w:rPr>
          <w:rFonts w:ascii="宋体" w:hAnsi="宋体"/>
          <w:szCs w:val="21"/>
        </w:rPr>
      </w:pPr>
    </w:p>
    <w:p>
      <w:pPr>
        <w:rPr>
          <w:rFonts w:ascii="宋体" w:hAnsi="宋体"/>
          <w:b/>
          <w:szCs w:val="21"/>
        </w:rPr>
      </w:pPr>
      <w:r>
        <w:rPr>
          <w:rFonts w:hint="eastAsia" w:ascii="宋体" w:hAnsi="宋体"/>
          <w:b/>
          <w:szCs w:val="21"/>
        </w:rPr>
        <w:t>附件2 投标函</w:t>
      </w:r>
    </w:p>
    <w:p>
      <w:pPr>
        <w:rPr>
          <w:rFonts w:ascii="宋体" w:hAnsi="宋体"/>
          <w:b/>
          <w:szCs w:val="21"/>
        </w:rPr>
      </w:pPr>
    </w:p>
    <w:p>
      <w:pPr>
        <w:spacing w:line="288" w:lineRule="auto"/>
      </w:pPr>
      <w:r>
        <w:rPr>
          <w:rFonts w:hint="eastAsia"/>
        </w:rPr>
        <w:t xml:space="preserve">致： </w:t>
      </w:r>
      <w:r>
        <w:rPr>
          <w:rFonts w:hint="eastAsia"/>
          <w:lang w:eastAsia="zh-CN"/>
        </w:rPr>
        <w:t>深圳市</w:t>
      </w:r>
      <w:r>
        <w:rPr>
          <w:rFonts w:hint="eastAsia" w:ascii="宋体" w:hAnsi="宋体" w:cs="Times New Roman"/>
          <w:color w:val="000000"/>
          <w:szCs w:val="21"/>
          <w:u w:val="none"/>
          <w:lang w:eastAsia="zh-CN"/>
        </w:rPr>
        <w:t>福田区香蜜湖片区建设发展事务中心</w:t>
      </w:r>
      <w:r>
        <w:rPr>
          <w:rFonts w:hint="eastAsia"/>
        </w:rPr>
        <w:t xml:space="preserve"> </w:t>
      </w:r>
    </w:p>
    <w:p>
      <w:pPr>
        <w:widowControl/>
        <w:numPr>
          <w:ilvl w:val="0"/>
          <w:numId w:val="0"/>
        </w:numPr>
        <w:adjustRightInd/>
        <w:snapToGrid w:val="0"/>
        <w:spacing w:line="360" w:lineRule="auto"/>
        <w:ind w:firstLine="420" w:firstLineChars="200"/>
        <w:jc w:val="left"/>
        <w:textAlignment w:val="auto"/>
        <w:rPr>
          <w:rFonts w:ascii="宋体" w:hAnsi="宋体"/>
        </w:rPr>
      </w:pPr>
      <w:r>
        <w:rPr>
          <w:rFonts w:ascii="宋体" w:hAnsi="宋体"/>
        </w:rPr>
        <w:t>我公司</w:t>
      </w:r>
      <w:r>
        <w:rPr>
          <w:rFonts w:hint="eastAsia" w:ascii="宋体" w:hAnsi="宋体"/>
        </w:rPr>
        <w:t>申请参加</w:t>
      </w:r>
      <w:r>
        <w:rPr>
          <w:rFonts w:hint="eastAsia" w:ascii="宋体" w:hAnsi="宋体" w:eastAsia="宋体" w:cs="Times New Roman"/>
          <w:color w:val="000000"/>
          <w:szCs w:val="21"/>
          <w:u w:val="single"/>
          <w:lang w:eastAsia="zh-CN"/>
        </w:rPr>
        <w:t>区</w:t>
      </w:r>
      <w:r>
        <w:rPr>
          <w:rFonts w:hint="eastAsia" w:ascii="宋体" w:hAnsi="宋体" w:cs="Times New Roman"/>
          <w:color w:val="000000"/>
          <w:szCs w:val="21"/>
          <w:u w:val="single"/>
          <w:lang w:eastAsia="zh-CN"/>
        </w:rPr>
        <w:t>香蜜湖片区建设发展事务中心</w:t>
      </w:r>
      <w:r>
        <w:rPr>
          <w:rFonts w:hint="eastAsia" w:ascii="宋体" w:hAnsi="宋体" w:eastAsia="宋体" w:cs="Times New Roman"/>
          <w:color w:val="000000"/>
          <w:szCs w:val="21"/>
          <w:u w:val="single"/>
          <w:lang w:val="en-US" w:eastAsia="zh-CN"/>
        </w:rPr>
        <w:t>新增办公用房廊道雨棚改造修缮</w:t>
      </w:r>
      <w:r>
        <w:rPr>
          <w:rFonts w:hint="eastAsia" w:ascii="宋体" w:hAnsi="宋体" w:eastAsia="宋体" w:cs="Times New Roman"/>
          <w:color w:val="000000"/>
          <w:szCs w:val="21"/>
          <w:u w:val="single"/>
          <w:lang w:eastAsia="zh-CN"/>
        </w:rPr>
        <w:t>采购</w:t>
      </w:r>
      <w:r>
        <w:rPr>
          <w:rFonts w:hint="eastAsia" w:ascii="宋体" w:hAnsi="宋体"/>
        </w:rPr>
        <w:t>的项目，并作出如下承诺：</w:t>
      </w:r>
    </w:p>
    <w:p>
      <w:pPr>
        <w:spacing w:line="288" w:lineRule="auto"/>
        <w:ind w:left="420" w:left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3.我公司已经详细研究并完全接受本项目的所有内容，并承诺我公司本次投标能完全响应服务要求。</w:t>
      </w:r>
    </w:p>
    <w:p>
      <w:pPr>
        <w:spacing w:line="288" w:lineRule="auto"/>
        <w:ind w:firstLine="420" w:firstLineChars="200"/>
        <w:rPr>
          <w:rFonts w:ascii="宋体" w:hAnsi="宋体"/>
        </w:rPr>
      </w:pPr>
      <w:r>
        <w:rPr>
          <w:rFonts w:hint="eastAsia" w:ascii="宋体" w:hAnsi="宋体"/>
        </w:rPr>
        <w:t>4.我公司具备</w:t>
      </w:r>
      <w:r>
        <w:rPr>
          <w:rFonts w:hint="eastAsia" w:ascii="宋体" w:hAnsi="宋体"/>
          <w:lang w:eastAsia="zh-CN"/>
        </w:rPr>
        <w:t>招标</w:t>
      </w:r>
      <w:r>
        <w:rPr>
          <w:rFonts w:hint="eastAsia" w:ascii="宋体" w:hAnsi="宋体"/>
        </w:rPr>
        <w:t>公告中要求的供应商资格及要求；</w:t>
      </w:r>
    </w:p>
    <w:p>
      <w:pPr>
        <w:spacing w:line="288" w:lineRule="auto"/>
        <w:ind w:firstLine="420" w:firstLineChars="200"/>
        <w:rPr>
          <w:rFonts w:ascii="宋体" w:hAnsi="宋体"/>
        </w:rPr>
      </w:pPr>
      <w:r>
        <w:rPr>
          <w:rFonts w:hint="eastAsia" w:ascii="宋体" w:hAnsi="宋体"/>
        </w:rPr>
        <w:t>5.我公司保证对本项目所提供的货物、服务未侵犯知识产权；保证在本项目</w:t>
      </w:r>
      <w:r>
        <w:rPr>
          <w:rFonts w:hint="eastAsia" w:ascii="宋体" w:hAnsi="宋体"/>
          <w:lang w:eastAsia="zh-CN"/>
        </w:rPr>
        <w:t>采购</w:t>
      </w:r>
      <w:r>
        <w:rPr>
          <w:rFonts w:hint="eastAsia" w:ascii="宋体" w:hAnsi="宋体"/>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6.我公司如果成交，将</w:t>
      </w:r>
      <w:r>
        <w:rPr>
          <w:rFonts w:ascii="宋体" w:hAnsi="宋体"/>
        </w:rPr>
        <w:t>保证</w:t>
      </w:r>
      <w:r>
        <w:rPr>
          <w:rFonts w:hint="eastAsia" w:ascii="宋体" w:hAnsi="宋体"/>
        </w:rPr>
        <w:t>履行本项目中的所有要求规定的全部责任和义务，依法与采购人签订采购合同并按质、按量、按时完成履行合同义务。我公司已清楚，如违反该要求，将按《深圳经济特区政府采购条例》相关规定接受处罚。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jc w:val="right"/>
        <w:rPr>
          <w:rFonts w:ascii="宋体" w:hAnsi="宋体"/>
          <w:szCs w:val="21"/>
        </w:rPr>
      </w:pPr>
    </w:p>
    <w:p>
      <w:pPr>
        <w:jc w:val="right"/>
        <w:rPr>
          <w:rFonts w:ascii="宋体" w:hAnsi="宋体"/>
          <w:szCs w:val="21"/>
        </w:rPr>
      </w:pPr>
    </w:p>
    <w:p>
      <w:pPr>
        <w:jc w:val="right"/>
        <w:rPr>
          <w:rFonts w:ascii="宋体" w:hAnsi="宋体"/>
          <w:szCs w:val="21"/>
        </w:rPr>
      </w:pPr>
    </w:p>
    <w:p>
      <w:pPr>
        <w:ind w:right="630"/>
        <w:jc w:val="center"/>
        <w:rPr>
          <w:rFonts w:ascii="宋体" w:hAnsi="宋体"/>
          <w:szCs w:val="21"/>
        </w:rPr>
      </w:pPr>
      <w:r>
        <w:rPr>
          <w:rFonts w:hint="eastAsia" w:ascii="宋体" w:hAnsi="宋体"/>
          <w:szCs w:val="21"/>
        </w:rPr>
        <w:t xml:space="preserve">                 供应商名称（盖公章）：</w:t>
      </w:r>
      <w:r>
        <w:rPr>
          <w:rFonts w:hint="eastAsia" w:ascii="宋体" w:hAnsi="宋体"/>
          <w:szCs w:val="21"/>
          <w:u w:val="single"/>
        </w:rPr>
        <w:t xml:space="preserve">                   </w:t>
      </w:r>
    </w:p>
    <w:p>
      <w:pPr>
        <w:jc w:val="right"/>
        <w:rPr>
          <w:rFonts w:ascii="宋体" w:hAnsi="宋体"/>
          <w:szCs w:val="21"/>
        </w:rPr>
      </w:pPr>
      <w:r>
        <w:rPr>
          <w:rFonts w:hint="eastAsia" w:ascii="宋体" w:hAnsi="宋体"/>
          <w:szCs w:val="21"/>
        </w:rPr>
        <w:t>日期：   年   月   日</w:t>
      </w:r>
    </w:p>
    <w:p>
      <w:pPr>
        <w:rPr>
          <w:rFonts w:ascii="宋体" w:hAnsi="宋体"/>
          <w:b/>
          <w:szCs w:val="21"/>
        </w:rPr>
      </w:pPr>
    </w:p>
    <w:p>
      <w:pPr>
        <w:widowControl/>
        <w:adjustRightInd/>
        <w:spacing w:line="240" w:lineRule="auto"/>
        <w:jc w:val="left"/>
        <w:textAlignment w:val="auto"/>
        <w:rPr>
          <w:rFonts w:ascii="宋体" w:hAnsi="宋体"/>
          <w:szCs w:val="21"/>
        </w:rPr>
      </w:pPr>
      <w:r>
        <w:rPr>
          <w:rFonts w:ascii="宋体" w:hAnsi="宋体"/>
          <w:szCs w:val="21"/>
        </w:rPr>
        <w:br w:type="page"/>
      </w:r>
    </w:p>
    <w:p>
      <w:pPr>
        <w:rPr>
          <w:rFonts w:ascii="宋体" w:hAnsi="宋体"/>
          <w:b/>
          <w:szCs w:val="21"/>
        </w:rPr>
      </w:pPr>
      <w:r>
        <w:rPr>
          <w:rFonts w:hint="eastAsia" w:ascii="宋体" w:hAnsi="宋体"/>
          <w:b/>
          <w:szCs w:val="21"/>
        </w:rPr>
        <w:t>附件3法人证明及授权委托书</w:t>
      </w:r>
    </w:p>
    <w:p>
      <w:pPr>
        <w:outlineLvl w:val="2"/>
        <w:rPr>
          <w:rFonts w:ascii="宋体" w:hAnsi="宋体"/>
          <w:b/>
          <w:kern w:val="0"/>
          <w:szCs w:val="21"/>
        </w:rPr>
      </w:pPr>
    </w:p>
    <w:p>
      <w:pPr>
        <w:outlineLvl w:val="2"/>
        <w:rPr>
          <w:rFonts w:ascii="宋体" w:hAnsi="宋体"/>
          <w:b/>
          <w:kern w:val="0"/>
          <w:szCs w:val="21"/>
        </w:rPr>
      </w:pPr>
      <w:r>
        <w:rPr>
          <w:rFonts w:hint="eastAsia" w:ascii="宋体" w:hAnsi="宋体"/>
          <w:b/>
          <w:kern w:val="0"/>
          <w:szCs w:val="21"/>
        </w:rPr>
        <w:t>3-1法定代表人资格证明书</w:t>
      </w:r>
    </w:p>
    <w:p>
      <w:pPr>
        <w:jc w:val="center"/>
        <w:rPr>
          <w:rFonts w:ascii="宋体" w:hAnsi="宋体"/>
          <w:szCs w:val="21"/>
        </w:rPr>
      </w:pPr>
    </w:p>
    <w:p>
      <w:pPr>
        <w:pStyle w:val="4"/>
        <w:jc w:val="center"/>
        <w:rPr>
          <w:rFonts w:ascii="黑体" w:eastAsia="黑体"/>
          <w:b w:val="0"/>
          <w:kern w:val="0"/>
          <w:sz w:val="24"/>
        </w:rPr>
      </w:pPr>
      <w:r>
        <w:rPr>
          <w:rFonts w:hint="eastAsia" w:ascii="黑体" w:eastAsia="黑体"/>
          <w:b w:val="0"/>
          <w:kern w:val="0"/>
          <w:sz w:val="24"/>
        </w:rPr>
        <w:t>法定代表人证明书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职务，为法定代表人，特此证明。有效日期与本公司投标文件中标注的投标有效期相同。     签发日期：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日             </w:t>
      </w:r>
    </w:p>
    <w:p>
      <w:pPr>
        <w:spacing w:line="360" w:lineRule="auto"/>
        <w:rPr>
          <w:szCs w:val="21"/>
        </w:rPr>
      </w:pPr>
      <w:r>
        <w:rPr>
          <w:rFonts w:hint="eastAsia"/>
          <w:szCs w:val="21"/>
        </w:rPr>
        <w:t>附：代表人性别：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spacing w:line="360" w:lineRule="auto"/>
        <w:ind w:firstLine="420" w:firstLineChars="200"/>
        <w:rPr>
          <w:szCs w:val="21"/>
        </w:rPr>
      </w:pPr>
      <w:r>
        <w:rPr>
          <w:rFonts w:hint="eastAsia"/>
          <w:szCs w:val="21"/>
        </w:rPr>
        <w:t>身份证号码：</w:t>
      </w:r>
      <w:r>
        <w:rPr>
          <w:rFonts w:hint="eastAsia"/>
          <w:szCs w:val="21"/>
          <w:u w:val="single"/>
        </w:rPr>
        <w:t xml:space="preserve">                     </w:t>
      </w:r>
    </w:p>
    <w:p>
      <w:pPr>
        <w:jc w:val="center"/>
        <w:rPr>
          <w:rFonts w:ascii="宋体" w:hAnsi="宋体"/>
          <w:szCs w:val="21"/>
        </w:rPr>
      </w:pPr>
    </w:p>
    <w:p>
      <w:pPr>
        <w:ind w:firstLine="2520" w:firstLineChars="1200"/>
        <w:rPr>
          <w:rFonts w:ascii="宋体" w:hAnsi="宋体"/>
          <w:szCs w:val="21"/>
        </w:rPr>
      </w:pPr>
      <w:r>
        <w:rPr>
          <w:rFonts w:hint="eastAsia" w:ascii="宋体" w:hAnsi="宋体"/>
          <w:szCs w:val="21"/>
        </w:rPr>
        <w:t xml:space="preserve">                       </w:t>
      </w:r>
      <w:r>
        <w:rPr>
          <w:rFonts w:hint="eastAsia" w:ascii="Arial" w:hAnsi="Arial" w:cs="Arial"/>
          <w:b/>
          <w:bCs/>
          <w:color w:val="0000FF"/>
          <w:szCs w:val="21"/>
        </w:rPr>
        <w:t xml:space="preserve"> 供应商(盖公章)：</w:t>
      </w:r>
    </w:p>
    <w:p>
      <w:pPr>
        <w:ind w:firstLine="5061" w:firstLineChars="2410"/>
        <w:rPr>
          <w:rFonts w:ascii="宋体" w:hAnsi="宋体"/>
          <w:szCs w:val="21"/>
        </w:rPr>
      </w:pPr>
      <w:r>
        <w:rPr>
          <w:rFonts w:hint="eastAsia" w:ascii="宋体" w:hAnsi="宋体"/>
          <w:szCs w:val="21"/>
        </w:rPr>
        <w:t>日  期：  年   月   日</w:t>
      </w:r>
    </w:p>
    <w:p>
      <w:pPr>
        <w:ind w:firstLine="5061" w:firstLineChars="2410"/>
        <w:rPr>
          <w:rFonts w:ascii="宋体" w:hAnsi="宋体"/>
          <w:szCs w:val="21"/>
        </w:rPr>
      </w:pPr>
    </w:p>
    <w:p>
      <w:pPr>
        <w:spacing w:line="240" w:lineRule="exact"/>
        <w:rPr>
          <w:rFonts w:ascii="Arial" w:hAnsi="Arial" w:cs="Arial"/>
          <w:b/>
          <w:bCs/>
          <w:color w:val="0000FF"/>
          <w:sz w:val="18"/>
          <w:szCs w:val="18"/>
        </w:rPr>
      </w:pPr>
      <w:r>
        <w:rPr>
          <w:rFonts w:hint="eastAsia" w:ascii="Arial" w:hAnsi="Arial" w:cs="Arial"/>
          <w:b/>
          <w:bCs/>
          <w:color w:val="0000FF"/>
          <w:sz w:val="18"/>
          <w:szCs w:val="18"/>
        </w:rPr>
        <w:t>说明：1、本证明书要求供应商加盖公章方为有效，否则投标将被否决。</w:t>
      </w:r>
    </w:p>
    <w:p>
      <w:pPr>
        <w:numPr>
          <w:ilvl w:val="0"/>
          <w:numId w:val="1"/>
        </w:numPr>
        <w:adjustRightInd/>
        <w:spacing w:line="240" w:lineRule="exact"/>
        <w:textAlignment w:val="auto"/>
        <w:rPr>
          <w:rFonts w:ascii="Arial" w:hAnsi="Arial" w:cs="Arial"/>
          <w:b/>
          <w:bCs/>
          <w:color w:val="0000FF"/>
          <w:sz w:val="18"/>
          <w:szCs w:val="18"/>
        </w:rPr>
      </w:pPr>
      <w:r>
        <w:rPr>
          <w:rFonts w:hint="eastAsia" w:ascii="Arial" w:hAnsi="Arial" w:cs="Arial"/>
          <w:b/>
          <w:bCs/>
          <w:color w:val="0000FF"/>
          <w:sz w:val="18"/>
          <w:szCs w:val="18"/>
        </w:rPr>
        <w:t>须提供法定代表人身份证扫描件（正反两面）；非中国国籍管辖范围的，可提供公安部门认可的身份证明材料。否则投标将被否决。</w:t>
      </w:r>
    </w:p>
    <w:p>
      <w:pPr>
        <w:spacing w:line="240" w:lineRule="exact"/>
        <w:rPr>
          <w:rFonts w:ascii="Arial" w:hAnsi="Arial" w:cs="Arial"/>
          <w:b/>
          <w:bCs/>
          <w:color w:val="0000FF"/>
          <w:sz w:val="18"/>
          <w:szCs w:val="18"/>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-206375</wp:posOffset>
                </wp:positionH>
                <wp:positionV relativeFrom="paragraph">
                  <wp:posOffset>40640</wp:posOffset>
                </wp:positionV>
                <wp:extent cx="2618740" cy="1584325"/>
                <wp:effectExtent l="4445" t="4445" r="5715" b="11430"/>
                <wp:wrapNone/>
                <wp:docPr id="1" name="流程图: 可选过程 1"/>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16.25pt;margin-top:3.2pt;height:124.75pt;width:206.2pt;z-index:251660288;mso-width-relative:page;mso-height-relative:page;" fillcolor="#FFFFFF" filled="t" stroked="t" coordsize="21600,21600" o:gfxdata="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RfBqnZAAAACQEAAA8AAAAAAAAAAQAgAAAAIgAAAGRycy9kb3ducmV2LnhtbFBL&#10;AQIUABQAAAAIAIdO4kA57tFVLgIAAF4EAAAOAAAAAAAAAAEAIAAAACgBAABkcnMvZTJvRG9jLnht&#10;bFBLBQYAAAAABgAGAFkBAADIBQAAAAA=&#10;">
                <v:path/>
                <v:fill on="t" focussize="0,0"/>
                <v:stroke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2772410</wp:posOffset>
                </wp:positionH>
                <wp:positionV relativeFrom="paragraph">
                  <wp:posOffset>13970</wp:posOffset>
                </wp:positionV>
                <wp:extent cx="2618740" cy="1584325"/>
                <wp:effectExtent l="4445" t="4445" r="5715" b="11430"/>
                <wp:wrapNone/>
                <wp:docPr id="7" name="流程图: 可选过程 7"/>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18.3pt;margin-top:1.1pt;height:124.75pt;width:206.2pt;z-index:251659264;mso-width-relative:page;mso-height-relative:page;" fillcolor="#FFFFFF" filled="t" stroked="t" coordsize="21600,21600" o:gfxdata="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XiNmNcAAAAJAQAADwAAAAAAAAABACAAAAAiAAAAZHJzL2Rvd25yZXYueG1sUEsB&#10;AhQAFAAAAAgAh07iQLe0FfQvAgAAXgQAAA4AAAAAAAAAAQAgAAAAJgEAAGRycy9lMm9Eb2MueG1s&#10;UEsFBgAAAAAGAAYAWQEAAMcFAAAAAA==&#10;">
                <v:path/>
                <v:fill on="t" focussize="0,0"/>
                <v:stroke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outlineLvl w:val="2"/>
        <w:rPr>
          <w:rFonts w:ascii="宋体" w:hAnsi="宋体"/>
          <w:b/>
          <w:kern w:val="0"/>
          <w:szCs w:val="21"/>
        </w:rPr>
      </w:pPr>
      <w:r>
        <w:rPr>
          <w:rFonts w:hint="eastAsia" w:ascii="宋体" w:hAnsi="宋体"/>
          <w:b/>
          <w:kern w:val="0"/>
          <w:szCs w:val="21"/>
        </w:rPr>
        <w:t>3-2投标文件签署授权委托书</w:t>
      </w:r>
    </w:p>
    <w:p>
      <w:pPr>
        <w:pStyle w:val="4"/>
        <w:spacing w:before="120" w:after="120"/>
        <w:jc w:val="center"/>
        <w:rPr>
          <w:rFonts w:ascii="黑体" w:eastAsia="黑体"/>
          <w:b w:val="0"/>
          <w:kern w:val="0"/>
          <w:sz w:val="24"/>
        </w:rPr>
      </w:pPr>
      <w:r>
        <w:rPr>
          <w:rFonts w:hint="eastAsia" w:ascii="黑体" w:eastAsia="黑体"/>
          <w:b w:val="0"/>
          <w:kern w:val="0"/>
          <w:sz w:val="24"/>
        </w:rPr>
        <w:t>投标文件签署授权委托书</w:t>
      </w:r>
    </w:p>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（姓名）为我公司签署本项目已递交的投标文件的法定代表人的授权委托代理人，代理人全权代表我所签署的本项目已递交的投标文件内容我均承认。有效日期与本公司投标文件中标注的投标有效期相同。</w:t>
      </w:r>
    </w:p>
    <w:p>
      <w:pPr>
        <w:pStyle w:val="6"/>
        <w:spacing w:line="360" w:lineRule="auto"/>
        <w:rPr>
          <w:szCs w:val="21"/>
        </w:rPr>
      </w:pPr>
      <w:r>
        <w:rPr>
          <w:rFonts w:hint="eastAsia"/>
          <w:szCs w:val="21"/>
        </w:rPr>
        <w:t>代理人无转委托权，特此委托。</w:t>
      </w:r>
    </w:p>
    <w:p>
      <w:pPr>
        <w:pStyle w:val="6"/>
        <w:spacing w:line="360" w:lineRule="auto"/>
        <w:rPr>
          <w:szCs w:val="21"/>
        </w:rPr>
      </w:pPr>
    </w:p>
    <w:p>
      <w:pPr>
        <w:spacing w:line="360" w:lineRule="auto"/>
        <w:ind w:left="540" w:leftChars="257"/>
        <w:rPr>
          <w:szCs w:val="21"/>
          <w:u w:val="single"/>
        </w:rPr>
      </w:pPr>
      <w:r>
        <w:rPr>
          <w:rFonts w:hint="eastAsia" w:ascii="Arial" w:hAnsi="Arial" w:cs="Arial"/>
          <w:b/>
          <w:bCs/>
          <w:color w:val="0000FF"/>
          <w:szCs w:val="21"/>
        </w:rPr>
        <w:t xml:space="preserve">代理人（签字）：  </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rFonts w:ascii="宋体" w:hAnsi="宋体" w:cs="宋体"/>
          <w:kern w:val="0"/>
          <w:szCs w:val="21"/>
        </w:rPr>
      </w:pPr>
      <w:r>
        <w:rPr>
          <w:rFonts w:hint="eastAsia"/>
          <w:szCs w:val="21"/>
        </w:rPr>
        <w:t>联系电话：</w:t>
      </w:r>
      <w:r>
        <w:rPr>
          <w:rFonts w:hint="eastAsia" w:ascii="宋体" w:hAnsi="宋体" w:cs="宋体"/>
          <w:kern w:val="0"/>
          <w:szCs w:val="21"/>
          <w:u w:val="single"/>
        </w:rPr>
        <w:t xml:space="preserve">              </w:t>
      </w:r>
      <w:r>
        <w:rPr>
          <w:rFonts w:hint="eastAsia" w:ascii="宋体" w:hAnsi="宋体" w:cs="宋体"/>
          <w:kern w:val="0"/>
          <w:szCs w:val="21"/>
        </w:rPr>
        <w:t>手机：</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left="540" w:leftChars="257"/>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pPr>
        <w:spacing w:line="360" w:lineRule="auto"/>
        <w:ind w:left="540" w:leftChars="257"/>
        <w:rPr>
          <w:rFonts w:ascii="宋体" w:hAnsi="宋体" w:cs="宋体"/>
          <w:kern w:val="0"/>
          <w:szCs w:val="21"/>
        </w:rPr>
      </w:pPr>
      <w:r>
        <w:rPr>
          <w:rFonts w:hint="eastAsia" w:ascii="宋体" w:hAnsi="宋体" w:cs="宋体"/>
          <w:kern w:val="0"/>
          <w:szCs w:val="21"/>
        </w:rPr>
        <w:t>供应商名称（盖章）</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left="540" w:leftChars="257"/>
        <w:rPr>
          <w:rFonts w:ascii="宋体" w:hAnsi="宋体" w:cs="宋体"/>
          <w:kern w:val="0"/>
          <w:szCs w:val="21"/>
        </w:rPr>
      </w:pPr>
      <w:r>
        <w:rPr>
          <w:rFonts w:hint="eastAsia" w:ascii="宋体" w:hAnsi="宋体" w:cs="宋体"/>
          <w:kern w:val="0"/>
          <w:szCs w:val="21"/>
        </w:rPr>
        <w:t xml:space="preserve">法定代表人（签字或盖私章）： </w:t>
      </w:r>
      <w:r>
        <w:rPr>
          <w:rFonts w:hint="eastAsia" w:ascii="宋体" w:hAnsi="宋体" w:cs="宋体"/>
          <w:kern w:val="0"/>
          <w:szCs w:val="21"/>
          <w:u w:val="single"/>
        </w:rPr>
        <w:t xml:space="preserve">            </w:t>
      </w:r>
    </w:p>
    <w:p>
      <w:pPr>
        <w:spacing w:line="360" w:lineRule="auto"/>
        <w:ind w:left="540" w:leftChars="257"/>
        <w:rPr>
          <w:rFonts w:ascii="宋体" w:hAnsi="宋体" w:cs="宋体"/>
          <w:kern w:val="0"/>
          <w:szCs w:val="21"/>
        </w:rPr>
      </w:pPr>
      <w:r>
        <w:rPr>
          <w:rFonts w:hint="eastAsia" w:ascii="宋体" w:hAnsi="宋体" w:cs="宋体"/>
          <w:kern w:val="0"/>
          <w:szCs w:val="21"/>
        </w:rPr>
        <w:t>授权委托日期：         年     月       日</w:t>
      </w:r>
    </w:p>
    <w:p>
      <w:pPr>
        <w:rPr>
          <w:rFonts w:ascii="宋体" w:hAnsi="宋体" w:cs="宋体"/>
          <w:kern w:val="0"/>
          <w:szCs w:val="21"/>
        </w:rPr>
      </w:pPr>
    </w:p>
    <w:p>
      <w:pPr>
        <w:spacing w:line="240" w:lineRule="exact"/>
        <w:rPr>
          <w:rFonts w:ascii="宋体" w:hAnsi="宋体" w:cs="宋体"/>
          <w:kern w:val="0"/>
          <w:szCs w:val="21"/>
        </w:rPr>
      </w:pPr>
      <w:r>
        <w:rPr>
          <w:rFonts w:hint="eastAsia" w:ascii="宋体" w:hAnsi="宋体" w:cs="宋体"/>
          <w:kern w:val="0"/>
          <w:szCs w:val="21"/>
        </w:rPr>
        <w:t>说明：1、本授权委托书要求供应商提供有代理人签字、法定代表人的签字（或盖私章）和加盖公章方为有效，否则投标将被否决。</w:t>
      </w:r>
    </w:p>
    <w:p>
      <w:pPr>
        <w:spacing w:line="240" w:lineRule="exact"/>
        <w:rPr>
          <w:rFonts w:ascii="宋体" w:hAnsi="宋体" w:cs="宋体"/>
          <w:kern w:val="0"/>
          <w:szCs w:val="21"/>
        </w:rPr>
      </w:pPr>
      <w:r>
        <w:rPr>
          <w:rFonts w:hint="eastAsia" w:ascii="宋体" w:hAnsi="宋体" w:cs="宋体"/>
          <w:kern w:val="0"/>
          <w:szCs w:val="21"/>
        </w:rPr>
        <w:t>2、须提供代理人的身份证扫描件（正反两面），否则投标将被否决。</w:t>
      </w:r>
    </w:p>
    <w:p>
      <w:pPr>
        <w:spacing w:line="240" w:lineRule="exact"/>
        <w:rPr>
          <w:rFonts w:ascii="宋体" w:hAnsi="宋体" w:cs="宋体"/>
          <w:kern w:val="0"/>
          <w:szCs w:val="21"/>
        </w:rPr>
      </w:pPr>
      <w:r>
        <w:rPr>
          <w:rFonts w:hint="eastAsia" w:ascii="宋体" w:hAnsi="宋体" w:cs="宋体"/>
          <w:kern w:val="0"/>
          <w:szCs w:val="21"/>
        </w:rPr>
        <w:t>3、投标供应商法定代表人参加投标的无须提供该委托书。</w:t>
      </w:r>
    </w:p>
    <w:p>
      <w:pPr>
        <w:widowControl/>
        <w:jc w:val="left"/>
        <w:rPr>
          <w:rFonts w:ascii="宋体" w:hAnsi="宋体" w:cs="宋体"/>
          <w:kern w:val="0"/>
          <w:szCs w:val="21"/>
        </w:rPr>
      </w:pPr>
    </w:p>
    <w:p>
      <w:pPr>
        <w:widowControl/>
        <w:adjustRightInd/>
        <w:spacing w:line="240" w:lineRule="auto"/>
        <w:jc w:val="left"/>
        <w:textAlignment w:val="auto"/>
        <w:rPr>
          <w:rFonts w:ascii="宋体" w:hAnsi="宋体" w:cs="宋体"/>
          <w:kern w:val="0"/>
          <w:szCs w:val="21"/>
        </w:rPr>
      </w:pPr>
      <w:r>
        <w:rPr>
          <w:rFonts w:ascii="宋体" w:hAnsi="宋体" w:cs="宋体"/>
          <w:kern w:val="0"/>
          <w:szCs w:val="21"/>
        </w:rPr>
        <mc:AlternateContent>
          <mc:Choice Requires="wps">
            <w:drawing>
              <wp:anchor distT="0" distB="0" distL="114300" distR="114300" simplePos="0" relativeHeight="251662336" behindDoc="0" locked="0" layoutInCell="1" allowOverlap="1">
                <wp:simplePos x="0" y="0"/>
                <wp:positionH relativeFrom="column">
                  <wp:posOffset>2685415</wp:posOffset>
                </wp:positionH>
                <wp:positionV relativeFrom="paragraph">
                  <wp:posOffset>287655</wp:posOffset>
                </wp:positionV>
                <wp:extent cx="2618740" cy="1584325"/>
                <wp:effectExtent l="4445" t="4445" r="5715" b="11430"/>
                <wp:wrapNone/>
                <wp:docPr id="8" name="流程图: 可选过程 8"/>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1"/>
                    </wps:wsp>
                  </a:graphicData>
                </a:graphic>
              </wp:anchor>
            </w:drawing>
          </mc:Choice>
          <mc:Fallback>
            <w:pict>
              <v:shape id="_x0000_s1026" o:spid="_x0000_s1026" o:spt="176" type="#_x0000_t176" style="position:absolute;left:0pt;margin-left:211.45pt;margin-top:22.65pt;height:124.75pt;width:206.2pt;z-index:251662336;mso-width-relative:page;mso-height-relative:page;" fillcolor="#FFFFFF" filled="t" stroked="t" coordsize="21600,21600" o:gfxdata="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ZIQBtgAAAAKAQAADwAAAAAAAAABACAAAAAiAAAAZHJzL2Rvd25yZXYueG1sUEsB&#10;AhQAFAAAAAgAh07iQK0qDjwuAgAAXgQAAA4AAAAAAAAAAQAgAAAAJwEAAGRycy9lMm9Eb2MueG1s&#10;UEsFBgAAAAAGAAYAWQEAAMcFAAAAAA==&#10;">
                <v:path/>
                <v:fill on="t" focussize="0,0"/>
                <v:stroke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w:pict>
          </mc:Fallback>
        </mc:AlternateContent>
      </w:r>
      <w:r>
        <w:rPr>
          <w:rFonts w:ascii="宋体" w:hAnsi="宋体" w:cs="宋体"/>
          <w:kern w:val="0"/>
          <w:szCs w:val="21"/>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288290</wp:posOffset>
                </wp:positionV>
                <wp:extent cx="2618740" cy="1584325"/>
                <wp:effectExtent l="4445" t="4445" r="5715" b="11430"/>
                <wp:wrapNone/>
                <wp:docPr id="9" name="流程图: 可选过程 9"/>
                <wp:cNvGraphicFramePr/>
                <a:graphic xmlns:a="http://schemas.openxmlformats.org/drawingml/2006/main">
                  <a:graphicData uri="http://schemas.microsoft.com/office/word/2010/wordprocessingShape">
                    <wps:wsp>
                      <wps:cNvSpPr/>
                      <wps:spPr>
                        <a:xfrm>
                          <a:off x="0" y="0"/>
                          <a:ext cx="369697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1"/>
                    </wps:wsp>
                  </a:graphicData>
                </a:graphic>
              </wp:anchor>
            </w:drawing>
          </mc:Choice>
          <mc:Fallback>
            <w:pict>
              <v:shape id="_x0000_s1026" o:spid="_x0000_s1026" o:spt="176" type="#_x0000_t176" style="position:absolute;left:0pt;margin-left:-11.5pt;margin-top:22.7pt;height:124.75pt;width:206.2pt;z-index:251661312;mso-width-relative:page;mso-height-relative:page;" fillcolor="#FFFFFF" filled="t" stroked="t" coordsize="21600,21600" o:gfxdata="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EsabZAAAACgEAAA8AAAAAAAAAAQAgAAAAIgAAAGRycy9kb3ducmV2LnhtbFBL&#10;AQIUABQAAAAIAIdO4kCQMVAMLgIAAF4EAAAOAAAAAAAAAAEAIAAAACgBAABkcnMvZTJvRG9jLnht&#10;bFBLBQYAAAAABgAGAFkBAADIBQAAAAA=&#10;">
                <v:path/>
                <v:fill on="t" focussize="0,0"/>
                <v:stroke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w:pict>
          </mc:Fallback>
        </mc:AlternateContent>
      </w:r>
      <w:r>
        <w:rPr>
          <w:rFonts w:ascii="宋体" w:hAnsi="宋体" w:cs="宋体"/>
          <w:kern w:val="0"/>
          <w:szCs w:val="21"/>
        </w:rPr>
        <w:br w:type="page"/>
      </w:r>
    </w:p>
    <w:p>
      <w:pPr>
        <w:rPr>
          <w:rFonts w:ascii="宋体" w:hAnsi="宋体" w:cs="宋体"/>
          <w:b/>
          <w:kern w:val="0"/>
          <w:szCs w:val="21"/>
        </w:rPr>
      </w:pPr>
      <w:r>
        <w:rPr>
          <w:rFonts w:hint="eastAsia" w:ascii="宋体" w:hAnsi="宋体" w:cs="宋体"/>
          <w:b/>
          <w:kern w:val="0"/>
          <w:szCs w:val="21"/>
        </w:rPr>
        <w:t>附件4 供应商一览表</w:t>
      </w:r>
    </w:p>
    <w:p>
      <w:pPr>
        <w:rPr>
          <w:rFonts w:ascii="宋体" w:hAnsi="宋体" w:cs="宋体"/>
          <w:kern w:val="0"/>
          <w:szCs w:val="21"/>
        </w:rPr>
      </w:pP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序号</w:t>
            </w:r>
          </w:p>
        </w:tc>
        <w:tc>
          <w:tcPr>
            <w:tcW w:w="2477" w:type="dxa"/>
            <w:noWrap w:val="0"/>
            <w:vAlign w:val="top"/>
          </w:tcPr>
          <w:p>
            <w:pPr>
              <w:jc w:val="center"/>
              <w:rPr>
                <w:rFonts w:ascii="宋体" w:hAnsi="宋体" w:cs="宋体"/>
                <w:kern w:val="0"/>
                <w:szCs w:val="21"/>
              </w:rPr>
            </w:pPr>
            <w:r>
              <w:rPr>
                <w:rFonts w:hint="eastAsia" w:ascii="宋体" w:hAnsi="宋体" w:cs="宋体"/>
                <w:kern w:val="0"/>
                <w:szCs w:val="21"/>
              </w:rPr>
              <w:t>项  目</w:t>
            </w:r>
          </w:p>
        </w:tc>
        <w:tc>
          <w:tcPr>
            <w:tcW w:w="4514" w:type="dxa"/>
            <w:noWrap w:val="0"/>
            <w:vAlign w:val="center"/>
          </w:tcPr>
          <w:p>
            <w:pPr>
              <w:jc w:val="center"/>
              <w:rPr>
                <w:rFonts w:ascii="宋体" w:hAnsi="宋体" w:cs="宋体"/>
                <w:kern w:val="0"/>
                <w:szCs w:val="21"/>
              </w:rPr>
            </w:pPr>
            <w:r>
              <w:rPr>
                <w:rFonts w:hint="eastAsia" w:ascii="宋体" w:hAnsi="宋体" w:cs="宋体"/>
                <w:kern w:val="0"/>
                <w:szCs w:val="21"/>
              </w:rPr>
              <w:t>内容及说明</w:t>
            </w:r>
          </w:p>
        </w:tc>
        <w:tc>
          <w:tcPr>
            <w:tcW w:w="1411" w:type="dxa"/>
            <w:noWrap w:val="0"/>
            <w:vAlign w:val="center"/>
          </w:tcPr>
          <w:p>
            <w:pPr>
              <w:jc w:val="center"/>
              <w:rPr>
                <w:rFonts w:ascii="宋体" w:hAnsi="宋体" w:cs="宋体"/>
                <w:kern w:val="0"/>
                <w:szCs w:val="21"/>
              </w:rPr>
            </w:pPr>
            <w:r>
              <w:rPr>
                <w:rFonts w:hint="eastAsia" w:ascii="宋体" w:hAnsi="宋体" w:cs="宋体"/>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一</w:t>
            </w:r>
          </w:p>
        </w:tc>
        <w:tc>
          <w:tcPr>
            <w:tcW w:w="6991" w:type="dxa"/>
            <w:gridSpan w:val="2"/>
            <w:noWrap w:val="0"/>
            <w:vAlign w:val="top"/>
          </w:tcPr>
          <w:p>
            <w:pPr>
              <w:rPr>
                <w:rFonts w:ascii="宋体" w:hAnsi="宋体" w:cs="宋体"/>
                <w:kern w:val="0"/>
                <w:szCs w:val="21"/>
              </w:rPr>
            </w:pPr>
            <w:r>
              <w:rPr>
                <w:rFonts w:hint="eastAsia" w:ascii="宋体" w:hAnsi="宋体" w:cs="宋体"/>
                <w:kern w:val="0"/>
                <w:szCs w:val="21"/>
              </w:rPr>
              <w:t>营业执照</w:t>
            </w:r>
          </w:p>
        </w:tc>
        <w:tc>
          <w:tcPr>
            <w:tcW w:w="1411" w:type="dxa"/>
            <w:noWrap w:val="0"/>
            <w:vAlign w:val="center"/>
          </w:tcPr>
          <w:p>
            <w:pPr>
              <w:jc w:val="center"/>
              <w:rPr>
                <w:rFonts w:ascii="宋体" w:hAnsi="宋体" w:cs="宋体"/>
                <w:kern w:val="0"/>
                <w:szCs w:val="21"/>
              </w:rPr>
            </w:pPr>
            <w:r>
              <w:rPr>
                <w:rFonts w:hint="eastAsia" w:ascii="宋体" w:hAnsi="宋体" w:cs="宋体"/>
                <w:kern w:val="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注册年度及注册编号</w:t>
            </w:r>
          </w:p>
        </w:tc>
        <w:tc>
          <w:tcPr>
            <w:tcW w:w="4514" w:type="dxa"/>
            <w:noWrap w:val="0"/>
            <w:vAlign w:val="center"/>
          </w:tcPr>
          <w:p>
            <w:pP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2</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注册资金（万元）</w:t>
            </w:r>
          </w:p>
        </w:tc>
        <w:tc>
          <w:tcPr>
            <w:tcW w:w="4514" w:type="dxa"/>
            <w:noWrap w:val="0"/>
            <w:vAlign w:val="center"/>
          </w:tcPr>
          <w:p>
            <w:pP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3</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经营场所</w:t>
            </w:r>
          </w:p>
        </w:tc>
        <w:tc>
          <w:tcPr>
            <w:tcW w:w="4514" w:type="dxa"/>
            <w:noWrap w:val="0"/>
            <w:vAlign w:val="center"/>
          </w:tcPr>
          <w:p>
            <w:pP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4</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有效期</w:t>
            </w:r>
          </w:p>
        </w:tc>
        <w:tc>
          <w:tcPr>
            <w:tcW w:w="4514" w:type="dxa"/>
            <w:noWrap w:val="0"/>
            <w:vAlign w:val="center"/>
          </w:tcPr>
          <w:p>
            <w:pP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二</w:t>
            </w:r>
          </w:p>
        </w:tc>
        <w:tc>
          <w:tcPr>
            <w:tcW w:w="6991" w:type="dxa"/>
            <w:gridSpan w:val="2"/>
            <w:noWrap w:val="0"/>
            <w:vAlign w:val="center"/>
          </w:tcPr>
          <w:p>
            <w:pPr>
              <w:rPr>
                <w:rFonts w:ascii="宋体" w:hAnsi="宋体" w:cs="宋体"/>
                <w:kern w:val="0"/>
                <w:szCs w:val="21"/>
              </w:rPr>
            </w:pPr>
            <w:r>
              <w:rPr>
                <w:rFonts w:hint="eastAsia" w:ascii="宋体" w:hAnsi="宋体" w:cs="宋体"/>
                <w:kern w:val="0"/>
                <w:szCs w:val="21"/>
              </w:rPr>
              <w:t>税务登记证</w:t>
            </w:r>
          </w:p>
        </w:tc>
        <w:tc>
          <w:tcPr>
            <w:tcW w:w="1411" w:type="dxa"/>
            <w:noWrap w:val="0"/>
            <w:vAlign w:val="center"/>
          </w:tcPr>
          <w:p>
            <w:pPr>
              <w:jc w:val="center"/>
              <w:rPr>
                <w:rFonts w:ascii="宋体" w:hAnsi="宋体" w:cs="宋体"/>
                <w:kern w:val="0"/>
                <w:szCs w:val="21"/>
              </w:rPr>
            </w:pPr>
            <w:r>
              <w:rPr>
                <w:rFonts w:hint="eastAsia" w:ascii="宋体" w:hAnsi="宋体" w:cs="宋体"/>
                <w:kern w:val="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税务登记证编号</w:t>
            </w:r>
          </w:p>
        </w:tc>
        <w:tc>
          <w:tcPr>
            <w:tcW w:w="4514" w:type="dxa"/>
            <w:noWrap w:val="0"/>
            <w:vAlign w:val="center"/>
          </w:tcPr>
          <w:p>
            <w:pP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三</w:t>
            </w:r>
          </w:p>
        </w:tc>
        <w:tc>
          <w:tcPr>
            <w:tcW w:w="6991" w:type="dxa"/>
            <w:gridSpan w:val="2"/>
            <w:noWrap w:val="0"/>
            <w:vAlign w:val="center"/>
          </w:tcPr>
          <w:p>
            <w:pPr>
              <w:rPr>
                <w:rFonts w:ascii="宋体" w:hAnsi="宋体" w:cs="宋体"/>
                <w:kern w:val="0"/>
                <w:szCs w:val="21"/>
              </w:rPr>
            </w:pPr>
            <w:r>
              <w:rPr>
                <w:rFonts w:hint="eastAsia" w:ascii="宋体" w:hAnsi="宋体" w:cs="宋体"/>
                <w:kern w:val="0"/>
                <w:szCs w:val="21"/>
              </w:rPr>
              <w:t>资格（质）证书（若有其他资质证书，可按表格格式扩展）</w:t>
            </w:r>
          </w:p>
        </w:tc>
        <w:tc>
          <w:tcPr>
            <w:tcW w:w="1411" w:type="dxa"/>
            <w:noWrap w:val="0"/>
            <w:vAlign w:val="center"/>
          </w:tcPr>
          <w:p>
            <w:pPr>
              <w:jc w:val="center"/>
              <w:rPr>
                <w:rFonts w:ascii="宋体" w:hAnsi="宋体" w:cs="宋体"/>
                <w:kern w:val="0"/>
                <w:szCs w:val="21"/>
              </w:rPr>
            </w:pPr>
            <w:r>
              <w:rPr>
                <w:rFonts w:hint="eastAsia" w:ascii="宋体" w:hAnsi="宋体" w:cs="宋体"/>
                <w:kern w:val="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证书名称</w:t>
            </w: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2</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批准单位</w:t>
            </w: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3</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等级</w:t>
            </w: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4</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批准时间及编号</w:t>
            </w: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5</w:t>
            </w:r>
          </w:p>
        </w:tc>
        <w:tc>
          <w:tcPr>
            <w:tcW w:w="2477" w:type="dxa"/>
            <w:noWrap w:val="0"/>
            <w:vAlign w:val="center"/>
          </w:tcPr>
          <w:p>
            <w:pPr>
              <w:jc w:val="center"/>
              <w:rPr>
                <w:rFonts w:ascii="宋体" w:hAnsi="宋体" w:cs="宋体"/>
                <w:kern w:val="0"/>
                <w:szCs w:val="21"/>
              </w:rPr>
            </w:pPr>
            <w:r>
              <w:rPr>
                <w:rFonts w:hint="eastAsia" w:ascii="宋体" w:hAnsi="宋体" w:cs="宋体"/>
                <w:kern w:val="0"/>
                <w:szCs w:val="21"/>
              </w:rPr>
              <w:t>有效期</w:t>
            </w: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四</w:t>
            </w:r>
          </w:p>
        </w:tc>
        <w:tc>
          <w:tcPr>
            <w:tcW w:w="6991" w:type="dxa"/>
            <w:gridSpan w:val="2"/>
            <w:noWrap w:val="0"/>
            <w:vAlign w:val="center"/>
          </w:tcPr>
          <w:p>
            <w:pPr>
              <w:rPr>
                <w:rFonts w:ascii="宋体" w:hAnsi="宋体" w:cs="宋体"/>
                <w:kern w:val="0"/>
                <w:szCs w:val="21"/>
              </w:rPr>
            </w:pPr>
            <w:r>
              <w:rPr>
                <w:rFonts w:hint="eastAsia" w:ascii="宋体" w:hAnsi="宋体" w:cs="宋体"/>
                <w:kern w:val="0"/>
                <w:szCs w:val="21"/>
              </w:rPr>
              <w:t>其他（供应商认为需补充的其他说明）</w:t>
            </w:r>
          </w:p>
        </w:tc>
        <w:tc>
          <w:tcPr>
            <w:tcW w:w="1411" w:type="dxa"/>
            <w:noWrap w:val="0"/>
            <w:vAlign w:val="center"/>
          </w:tcPr>
          <w:p>
            <w:pPr>
              <w:jc w:val="center"/>
              <w:rPr>
                <w:rFonts w:ascii="宋体" w:hAnsi="宋体"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2477" w:type="dxa"/>
            <w:noWrap w:val="0"/>
            <w:vAlign w:val="center"/>
          </w:tcPr>
          <w:p>
            <w:pPr>
              <w:jc w:val="center"/>
              <w:rPr>
                <w:rFonts w:ascii="宋体" w:hAnsi="宋体" w:cs="宋体"/>
                <w:kern w:val="0"/>
                <w:szCs w:val="21"/>
              </w:rPr>
            </w:pPr>
          </w:p>
        </w:tc>
        <w:tc>
          <w:tcPr>
            <w:tcW w:w="4514" w:type="dxa"/>
            <w:noWrap w:val="0"/>
            <w:vAlign w:val="center"/>
          </w:tcPr>
          <w:p>
            <w:pPr>
              <w:jc w:val="center"/>
              <w:rPr>
                <w:rFonts w:ascii="宋体" w:hAnsi="宋体" w:cs="宋体"/>
                <w:kern w:val="0"/>
                <w:szCs w:val="21"/>
              </w:rPr>
            </w:pPr>
          </w:p>
        </w:tc>
        <w:tc>
          <w:tcPr>
            <w:tcW w:w="1411" w:type="dxa"/>
            <w:noWrap w:val="0"/>
            <w:vAlign w:val="center"/>
          </w:tcPr>
          <w:p>
            <w:pPr>
              <w:jc w:val="center"/>
              <w:rPr>
                <w:rFonts w:ascii="宋体" w:hAnsi="宋体" w:cs="宋体"/>
                <w:kern w:val="0"/>
                <w:szCs w:val="21"/>
              </w:rPr>
            </w:pPr>
          </w:p>
        </w:tc>
      </w:tr>
    </w:tbl>
    <w:p>
      <w:pPr>
        <w:rPr>
          <w:rFonts w:ascii="宋体" w:hAnsi="宋体" w:cs="宋体"/>
          <w:kern w:val="0"/>
          <w:szCs w:val="21"/>
        </w:rPr>
      </w:pPr>
      <w:r>
        <w:rPr>
          <w:rFonts w:hint="eastAsia" w:ascii="宋体" w:hAnsi="宋体" w:cs="宋体"/>
          <w:kern w:val="0"/>
          <w:szCs w:val="21"/>
        </w:rPr>
        <w:t>说明：在按要求填写好此表格后，各供应商可以用其它的方式，就公司整体情况作出详细的介绍（可以提供相应文字、照片等）。</w:t>
      </w:r>
    </w:p>
    <w:p>
      <w:pPr>
        <w:widowControl/>
        <w:adjustRightInd/>
        <w:spacing w:line="240" w:lineRule="auto"/>
        <w:jc w:val="left"/>
        <w:textAlignment w:val="auto"/>
        <w:rPr>
          <w:rFonts w:ascii="宋体" w:hAnsi="宋体" w:cs="宋体"/>
          <w:kern w:val="0"/>
          <w:szCs w:val="21"/>
        </w:rPr>
      </w:pPr>
      <w:r>
        <w:rPr>
          <w:rFonts w:ascii="宋体" w:hAnsi="宋体" w:cs="宋体"/>
          <w:kern w:val="0"/>
          <w:szCs w:val="21"/>
        </w:rPr>
        <w:br w:type="page"/>
      </w:r>
    </w:p>
    <w:p>
      <w:pPr>
        <w:rPr>
          <w:rFonts w:hint="eastAsia" w:ascii="宋体" w:hAnsi="宋体" w:cs="宋体"/>
          <w:b/>
          <w:kern w:val="0"/>
          <w:szCs w:val="21"/>
        </w:rPr>
      </w:pPr>
      <w:r>
        <w:rPr>
          <w:rFonts w:hint="eastAsia" w:ascii="宋体" w:hAnsi="宋体" w:cs="宋体"/>
          <w:b/>
          <w:kern w:val="0"/>
          <w:szCs w:val="21"/>
        </w:rPr>
        <w:t>附件5 分项报价清单表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09"/>
        <w:gridCol w:w="2307"/>
        <w:gridCol w:w="790"/>
        <w:gridCol w:w="1066"/>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序号</w:t>
            </w:r>
          </w:p>
        </w:tc>
        <w:tc>
          <w:tcPr>
            <w:tcW w:w="1209"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项目</w:t>
            </w:r>
          </w:p>
        </w:tc>
        <w:tc>
          <w:tcPr>
            <w:tcW w:w="2307"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项目概述</w:t>
            </w:r>
          </w:p>
        </w:tc>
        <w:tc>
          <w:tcPr>
            <w:tcW w:w="790"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单位</w:t>
            </w:r>
          </w:p>
        </w:tc>
        <w:tc>
          <w:tcPr>
            <w:tcW w:w="1066"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数量</w:t>
            </w:r>
          </w:p>
        </w:tc>
        <w:tc>
          <w:tcPr>
            <w:tcW w:w="1218"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单价</w:t>
            </w:r>
          </w:p>
        </w:tc>
        <w:tc>
          <w:tcPr>
            <w:tcW w:w="1218" w:type="dxa"/>
            <w:noWrap w:val="0"/>
            <w:vAlign w:val="top"/>
          </w:tcPr>
          <w:p>
            <w:pPr>
              <w:rPr>
                <w:rFonts w:hint="eastAsia" w:ascii="宋体" w:hAnsi="宋体" w:eastAsia="宋体"/>
                <w:szCs w:val="21"/>
                <w:vertAlign w:val="baseline"/>
                <w:lang w:eastAsia="zh-CN"/>
              </w:rPr>
            </w:pPr>
            <w:r>
              <w:rPr>
                <w:rFonts w:hint="eastAsia" w:ascii="宋体" w:hAnsi="宋体"/>
                <w:szCs w:val="21"/>
                <w:vertAlign w:val="baseli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幕墙玻璃</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6+12A+6LOW-E双钢化中空玻璃。</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幕墙铝型材</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深灰色明框铝型材，壁厚3.0</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安装辅材</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1、后置埋件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2、化学螺栓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3、硅酮耐候胶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4、泡沫棒</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幕墙铝型材安装费        幕墙玻璃安装费</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人工费</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打胶清除人工费</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人工费</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幕墙铝型材</w:t>
            </w:r>
          </w:p>
        </w:tc>
        <w:tc>
          <w:tcPr>
            <w:tcW w:w="2307" w:type="dxa"/>
            <w:noWrap w:val="0"/>
            <w:vAlign w:val="center"/>
          </w:tcPr>
          <w:p>
            <w:pPr>
              <w:keepNext w:val="0"/>
              <w:keepLines w:val="0"/>
              <w:widowControl/>
              <w:suppressLineNumbers w:val="0"/>
              <w:jc w:val="left"/>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深灰色明框铝型材，壁厚3.0</w:t>
            </w:r>
          </w:p>
        </w:tc>
        <w:tc>
          <w:tcPr>
            <w:tcW w:w="790" w:type="dxa"/>
            <w:noWrap w:val="0"/>
            <w:vAlign w:val="center"/>
          </w:tcPr>
          <w:p>
            <w:pPr>
              <w:keepNext w:val="0"/>
              <w:keepLines w:val="0"/>
              <w:widowControl/>
              <w:suppressLineNumbers w:val="0"/>
              <w:jc w:val="center"/>
              <w:textAlignment w:val="center"/>
              <w:rPr>
                <w:rFonts w:ascii="宋体" w:hAnsi="宋体"/>
                <w:sz w:val="18"/>
                <w:szCs w:val="18"/>
                <w:vertAlign w:val="baseline"/>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p>
        </w:tc>
        <w:tc>
          <w:tcPr>
            <w:tcW w:w="1218" w:type="dxa"/>
            <w:noWrap w:val="0"/>
            <w:vAlign w:val="center"/>
          </w:tcPr>
          <w:p>
            <w:pPr>
              <w:keepNext w:val="0"/>
              <w:keepLines w:val="0"/>
              <w:widowControl/>
              <w:suppressLineNumbers w:val="0"/>
              <w:jc w:val="center"/>
              <w:textAlignment w:val="center"/>
              <w:rPr>
                <w:rFonts w:ascii="宋体" w:hAnsi="宋体"/>
                <w:szCs w:val="21"/>
                <w:vertAlign w:val="baseli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雨棚玻璃</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6+0.75+6双钢化夹胶玻璃。</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雨棚钢结构</w:t>
            </w:r>
          </w:p>
        </w:tc>
        <w:tc>
          <w:tcPr>
            <w:tcW w:w="2307" w:type="dxa"/>
            <w:noWrap w:val="0"/>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100*100*5、200*100*5镀锌钢方通</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安装辅材</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1、后置埋件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2、化学螺栓，膨胀螺丝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3、硅酮耐候胶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4、泡沫棒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5、铝合金压条</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钢结构安装费               玻璃安装费</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人工费</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氟碳漆喷涂</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环氧富锌防锈底漆一道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环氧云铁中间漆二道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环氧云铁封闭漆一道,</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打胶清除人工费</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人工费</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照明灯</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1、PVC线管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2、2*2.5BV电缆</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原玻璃拆除</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雨棚玻璃拆除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钢结构龙骨拆除</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措施费</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1、脚手架搭设，防护网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2、高空作业安全设施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3、成品保护</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垃圾清运</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1、人工搬运至地下室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2、垃圾车外运</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钢立柱</w:t>
            </w: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1、150*150*5镀锌钢方通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2、金属氟碳漆一底两面喷涂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3、地面石材拆除及恢复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4、植筋、混凝土基础</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top"/>
          </w:tcPr>
          <w:p>
            <w:pPr>
              <w:rPr>
                <w:rFonts w:ascii="宋体" w:hAnsi="宋体"/>
                <w:szCs w:val="21"/>
                <w:vertAlign w:val="baseline"/>
              </w:rPr>
            </w:pPr>
          </w:p>
        </w:tc>
        <w:tc>
          <w:tcPr>
            <w:tcW w:w="120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30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w:t>
            </w:r>
          </w:p>
        </w:tc>
        <w:tc>
          <w:tcPr>
            <w:tcW w:w="121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ascii="宋体" w:hAnsi="宋体"/>
          <w:szCs w:val="21"/>
        </w:rPr>
      </w:pPr>
    </w:p>
    <w:p>
      <w:pPr>
        <w:rPr>
          <w:rFonts w:ascii="宋体" w:hAnsi="宋体"/>
          <w:b/>
          <w:szCs w:val="21"/>
        </w:rPr>
      </w:pPr>
    </w:p>
    <w:p>
      <w:pPr>
        <w:rPr>
          <w:rFonts w:hint="eastAsia" w:ascii="宋体" w:hAnsi="宋体"/>
          <w:b/>
          <w:szCs w:val="21"/>
        </w:rPr>
      </w:pPr>
      <w:r>
        <w:rPr>
          <w:rFonts w:hint="eastAsia" w:ascii="宋体" w:hAnsi="宋体"/>
          <w:b/>
          <w:szCs w:val="21"/>
        </w:rPr>
        <w:t>备注：</w:t>
      </w:r>
    </w:p>
    <w:p>
      <w:pPr>
        <w:rPr>
          <w:rFonts w:hint="default" w:ascii="宋体" w:hAnsi="宋体" w:eastAsia="宋体"/>
          <w:b/>
          <w:szCs w:val="21"/>
          <w:lang w:val="en-US" w:eastAsia="zh-CN"/>
        </w:rPr>
      </w:pPr>
      <w:r>
        <w:rPr>
          <w:rFonts w:hint="eastAsia" w:ascii="宋体" w:hAnsi="宋体"/>
          <w:b/>
          <w:szCs w:val="21"/>
          <w:lang w:val="en-US" w:eastAsia="zh-CN"/>
        </w:rPr>
        <w:t xml:space="preserve">   1.本项目的预算金额为320000元，</w:t>
      </w:r>
    </w:p>
    <w:p>
      <w:pPr>
        <w:rPr>
          <w:rFonts w:ascii="宋体" w:hAnsi="宋体"/>
          <w:sz w:val="18"/>
          <w:szCs w:val="18"/>
        </w:rPr>
      </w:pPr>
      <w:r>
        <w:rPr>
          <w:rFonts w:ascii="宋体" w:hAnsi="宋体"/>
          <w:sz w:val="18"/>
          <w:szCs w:val="18"/>
        </w:rPr>
        <w:t xml:space="preserve">    2</w:t>
      </w:r>
      <w:r>
        <w:rPr>
          <w:rFonts w:hint="eastAsia" w:ascii="宋体" w:hAnsi="宋体"/>
          <w:sz w:val="18"/>
          <w:szCs w:val="18"/>
        </w:rPr>
        <w:t>.投标总价应为以上各分项价格之和；</w:t>
      </w:r>
    </w:p>
    <w:p>
      <w:pPr>
        <w:ind w:firstLine="360" w:firstLineChars="200"/>
        <w:rPr>
          <w:rFonts w:ascii="宋体" w:hAnsi="宋体"/>
          <w:sz w:val="18"/>
          <w:szCs w:val="18"/>
        </w:rPr>
      </w:pPr>
      <w:r>
        <w:rPr>
          <w:rFonts w:hint="eastAsia" w:ascii="宋体" w:hAnsi="宋体"/>
          <w:sz w:val="18"/>
          <w:szCs w:val="18"/>
        </w:rPr>
        <w:t>3.本表格式</w:t>
      </w:r>
      <w:r>
        <w:rPr>
          <w:rFonts w:hint="eastAsia" w:ascii="宋体" w:hAnsi="宋体"/>
          <w:sz w:val="18"/>
          <w:szCs w:val="18"/>
          <w:lang w:eastAsia="zh-CN"/>
        </w:rPr>
        <w:t>不得进行</w:t>
      </w:r>
      <w:r>
        <w:rPr>
          <w:rFonts w:hint="eastAsia" w:ascii="宋体" w:hAnsi="宋体"/>
          <w:sz w:val="18"/>
          <w:szCs w:val="18"/>
        </w:rPr>
        <w:t>修改</w:t>
      </w:r>
      <w:r>
        <w:rPr>
          <w:rFonts w:hint="eastAsia" w:ascii="宋体" w:hAnsi="宋体"/>
          <w:sz w:val="18"/>
          <w:szCs w:val="18"/>
          <w:lang w:eastAsia="zh-CN"/>
        </w:rPr>
        <w:t>，否则作废标处理</w:t>
      </w:r>
      <w:r>
        <w:rPr>
          <w:rFonts w:hint="eastAsia" w:ascii="宋体" w:hAnsi="宋体"/>
          <w:sz w:val="18"/>
          <w:szCs w:val="18"/>
        </w:rPr>
        <w:t>。</w:t>
      </w:r>
    </w:p>
    <w:p>
      <w:pPr>
        <w:widowControl/>
        <w:adjustRightInd/>
        <w:spacing w:line="240" w:lineRule="auto"/>
        <w:jc w:val="left"/>
        <w:textAlignment w:val="auto"/>
        <w:rPr>
          <w:rFonts w:ascii="宋体" w:hAnsi="宋体"/>
          <w:szCs w:val="21"/>
        </w:rPr>
      </w:pPr>
      <w:r>
        <w:rPr>
          <w:rFonts w:ascii="宋体" w:hAnsi="宋体"/>
          <w:szCs w:val="21"/>
        </w:rPr>
        <w:br w:type="page"/>
      </w:r>
    </w:p>
    <w:p>
      <w:pPr>
        <w:widowControl/>
        <w:adjustRightInd/>
        <w:spacing w:line="240" w:lineRule="auto"/>
        <w:jc w:val="left"/>
        <w:textAlignment w:val="auto"/>
        <w:rPr>
          <w:rFonts w:ascii="宋体" w:hAnsi="宋体"/>
          <w:szCs w:val="21"/>
        </w:rPr>
      </w:pPr>
    </w:p>
    <w:p>
      <w:pPr>
        <w:rPr>
          <w:rFonts w:hint="eastAsia" w:ascii="宋体" w:hAnsi="宋体" w:cs="宋体"/>
          <w:b/>
          <w:kern w:val="0"/>
          <w:szCs w:val="21"/>
          <w:lang w:eastAsia="zh-CN"/>
        </w:rPr>
      </w:pPr>
      <w:r>
        <w:rPr>
          <w:rFonts w:hint="eastAsia" w:ascii="宋体" w:hAnsi="宋体" w:cs="宋体"/>
          <w:b/>
          <w:kern w:val="0"/>
          <w:szCs w:val="21"/>
        </w:rPr>
        <w:t>附件6 需求响应情况</w:t>
      </w:r>
      <w:r>
        <w:rPr>
          <w:rFonts w:hint="eastAsia" w:ascii="宋体" w:hAnsi="宋体" w:cs="宋体"/>
          <w:b/>
          <w:kern w:val="0"/>
          <w:szCs w:val="21"/>
          <w:lang w:eastAsia="zh-CN"/>
        </w:rPr>
        <w:t>（对应《</w:t>
      </w:r>
      <w:r>
        <w:rPr>
          <w:rFonts w:hint="eastAsia" w:ascii="宋体" w:hAnsi="宋体" w:cs="宋体"/>
          <w:b/>
          <w:kern w:val="0"/>
          <w:szCs w:val="21"/>
        </w:rPr>
        <w:t>服务清单</w:t>
      </w:r>
      <w:r>
        <w:rPr>
          <w:rFonts w:hint="eastAsia" w:ascii="宋体" w:hAnsi="宋体" w:cs="宋体"/>
          <w:b/>
          <w:kern w:val="0"/>
          <w:szCs w:val="21"/>
          <w:lang w:eastAsia="zh-CN"/>
        </w:rPr>
        <w:t>》《</w:t>
      </w:r>
      <w:r>
        <w:rPr>
          <w:rFonts w:hint="eastAsia" w:ascii="宋体" w:hAnsi="宋体" w:cs="宋体"/>
          <w:b/>
          <w:kern w:val="0"/>
          <w:szCs w:val="21"/>
        </w:rPr>
        <w:t>商务需求</w:t>
      </w:r>
      <w:r>
        <w:rPr>
          <w:rFonts w:hint="eastAsia" w:ascii="宋体" w:hAnsi="宋体" w:cs="宋体"/>
          <w:b/>
          <w:kern w:val="0"/>
          <w:szCs w:val="21"/>
          <w:lang w:eastAsia="zh-CN"/>
        </w:rPr>
        <w:t>》部分）</w:t>
      </w:r>
    </w:p>
    <w:p>
      <w:pPr>
        <w:spacing w:line="288" w:lineRule="auto"/>
        <w:jc w:val="left"/>
        <w:rPr>
          <w:rFonts w:ascii="宋体" w:hAnsi="宋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05"/>
        <w:gridCol w:w="3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b/>
                <w:szCs w:val="21"/>
              </w:rPr>
            </w:pPr>
            <w:r>
              <w:rPr>
                <w:rFonts w:hint="eastAsia" w:hAnsi="宋体" w:eastAsia="宋体" w:cs="Times New Roman"/>
                <w:b/>
                <w:szCs w:val="21"/>
              </w:rPr>
              <w:t>序号</w:t>
            </w:r>
          </w:p>
        </w:tc>
        <w:tc>
          <w:tcPr>
            <w:tcW w:w="3205" w:type="dxa"/>
            <w:noWrap w:val="0"/>
            <w:vAlign w:val="top"/>
          </w:tcPr>
          <w:p>
            <w:pPr>
              <w:pStyle w:val="7"/>
              <w:spacing w:line="360" w:lineRule="auto"/>
              <w:jc w:val="center"/>
              <w:rPr>
                <w:rFonts w:hAnsi="宋体" w:eastAsia="宋体" w:cs="Times New Roman"/>
                <w:b/>
                <w:szCs w:val="21"/>
              </w:rPr>
            </w:pPr>
            <w:r>
              <w:rPr>
                <w:rFonts w:hint="eastAsia" w:hAnsi="宋体" w:eastAsia="宋体" w:cs="Times New Roman"/>
                <w:b/>
                <w:szCs w:val="21"/>
                <w:lang w:eastAsia="zh-CN"/>
              </w:rPr>
              <w:t>招标</w:t>
            </w:r>
            <w:r>
              <w:rPr>
                <w:rFonts w:hint="eastAsia" w:hAnsi="宋体" w:eastAsia="宋体" w:cs="Times New Roman"/>
                <w:b/>
                <w:szCs w:val="21"/>
              </w:rPr>
              <w:t>文件的条款</w:t>
            </w:r>
          </w:p>
        </w:tc>
        <w:tc>
          <w:tcPr>
            <w:tcW w:w="3032" w:type="dxa"/>
            <w:noWrap w:val="0"/>
            <w:vAlign w:val="top"/>
          </w:tcPr>
          <w:p>
            <w:pPr>
              <w:pStyle w:val="7"/>
              <w:spacing w:line="360" w:lineRule="auto"/>
              <w:jc w:val="center"/>
              <w:rPr>
                <w:rFonts w:hAnsi="宋体" w:eastAsia="宋体" w:cs="Times New Roman"/>
                <w:b/>
                <w:szCs w:val="21"/>
              </w:rPr>
            </w:pPr>
            <w:r>
              <w:rPr>
                <w:rFonts w:hint="eastAsia" w:hAnsi="宋体" w:eastAsia="宋体" w:cs="Times New Roman"/>
                <w:b/>
                <w:szCs w:val="21"/>
              </w:rPr>
              <w:t>应答文件的条款</w:t>
            </w:r>
          </w:p>
        </w:tc>
        <w:tc>
          <w:tcPr>
            <w:tcW w:w="992" w:type="dxa"/>
            <w:noWrap w:val="0"/>
            <w:vAlign w:val="top"/>
          </w:tcPr>
          <w:p>
            <w:pPr>
              <w:pStyle w:val="7"/>
              <w:spacing w:line="360" w:lineRule="auto"/>
              <w:jc w:val="center"/>
              <w:rPr>
                <w:rFonts w:hAnsi="宋体" w:eastAsia="宋体" w:cs="Times New Roman"/>
                <w:b/>
                <w:szCs w:val="21"/>
              </w:rPr>
            </w:pPr>
            <w:r>
              <w:rPr>
                <w:rFonts w:hint="eastAsia"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35" w:type="dxa"/>
            <w:noWrap w:val="0"/>
            <w:vAlign w:val="top"/>
          </w:tcPr>
          <w:p>
            <w:pPr>
              <w:pStyle w:val="7"/>
              <w:spacing w:line="360" w:lineRule="auto"/>
              <w:jc w:val="center"/>
              <w:rPr>
                <w:rFonts w:hAnsi="宋体" w:eastAsia="宋体" w:cs="Times New Roman"/>
                <w:szCs w:val="21"/>
              </w:rPr>
            </w:pPr>
          </w:p>
        </w:tc>
        <w:tc>
          <w:tcPr>
            <w:tcW w:w="3205" w:type="dxa"/>
            <w:noWrap w:val="0"/>
            <w:vAlign w:val="top"/>
          </w:tcPr>
          <w:p>
            <w:pPr>
              <w:pStyle w:val="7"/>
              <w:spacing w:line="360" w:lineRule="auto"/>
              <w:jc w:val="center"/>
              <w:rPr>
                <w:rFonts w:hAnsi="宋体" w:eastAsia="宋体" w:cs="Times New Roman"/>
                <w:szCs w:val="21"/>
              </w:rPr>
            </w:pPr>
          </w:p>
        </w:tc>
        <w:tc>
          <w:tcPr>
            <w:tcW w:w="3032" w:type="dxa"/>
            <w:noWrap w:val="0"/>
            <w:vAlign w:val="top"/>
          </w:tcPr>
          <w:p>
            <w:pPr>
              <w:pStyle w:val="7"/>
              <w:spacing w:line="360" w:lineRule="auto"/>
              <w:jc w:val="center"/>
              <w:rPr>
                <w:rFonts w:hAnsi="宋体" w:eastAsia="宋体" w:cs="Times New Roman"/>
                <w:szCs w:val="21"/>
              </w:rPr>
            </w:pPr>
          </w:p>
        </w:tc>
        <w:tc>
          <w:tcPr>
            <w:tcW w:w="992" w:type="dxa"/>
            <w:noWrap w:val="0"/>
            <w:vAlign w:val="top"/>
          </w:tcPr>
          <w:p>
            <w:pPr>
              <w:pStyle w:val="7"/>
              <w:spacing w:line="360" w:lineRule="auto"/>
              <w:jc w:val="center"/>
              <w:rPr>
                <w:rFonts w:hAnsi="宋体" w:eastAsia="宋体" w:cs="Times New Roman"/>
                <w:szCs w:val="21"/>
              </w:rPr>
            </w:pPr>
          </w:p>
        </w:tc>
      </w:tr>
    </w:tbl>
    <w:p>
      <w:pPr>
        <w:widowControl/>
        <w:adjustRightInd/>
        <w:spacing w:line="240" w:lineRule="auto"/>
        <w:ind w:firstLine="105" w:firstLineChars="50"/>
        <w:jc w:val="left"/>
        <w:textAlignment w:val="auto"/>
      </w:pPr>
      <w:r>
        <w:rPr>
          <w:rFonts w:hint="eastAsia"/>
        </w:rPr>
        <w:t>供应商名称（盖公章）：</w:t>
      </w:r>
      <w:r>
        <w:rPr>
          <w:rFonts w:hint="eastAsia"/>
          <w:u w:val="single"/>
        </w:rPr>
        <w:t xml:space="preserve">                          </w:t>
      </w:r>
      <w:r>
        <w:rPr>
          <w:rFonts w:hint="eastAsia"/>
        </w:rPr>
        <w:t xml:space="preserve">  </w:t>
      </w:r>
      <w:r>
        <w:br w:type="page"/>
      </w:r>
      <w:r>
        <w:t xml:space="preserve"> </w:t>
      </w:r>
      <w:r>
        <w:rPr>
          <w:rFonts w:hint="eastAsia" w:ascii="宋体" w:hAnsi="宋体"/>
          <w:b/>
          <w:szCs w:val="21"/>
        </w:rPr>
        <w:t>附件7供应商认为需要加以说明的其他内容</w:t>
      </w:r>
    </w:p>
    <w:p/>
    <w:p/>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A1E43"/>
    <w:multiLevelType w:val="singleLevel"/>
    <w:tmpl w:val="5B2A1E4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84113"/>
    <w:rsid w:val="1B48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ascii="宋体" w:hAnsi="宋体" w:eastAsia="黑体"/>
      <w:kern w:val="44"/>
      <w:sz w:val="36"/>
      <w:szCs w:val="36"/>
    </w:rPr>
  </w:style>
  <w:style w:type="paragraph" w:styleId="3">
    <w:name w:val="heading 2"/>
    <w:basedOn w:val="4"/>
    <w:next w:val="5"/>
    <w:unhideWhenUsed/>
    <w:qFormat/>
    <w:uiPriority w:val="9"/>
    <w:pPr>
      <w:keepNext/>
      <w:keepLines/>
      <w:spacing w:before="260" w:after="260" w:line="416" w:lineRule="atLeast"/>
      <w:outlineLvl w:val="1"/>
    </w:pPr>
    <w:rPr>
      <w:rFonts w:ascii="Calibri Light" w:hAnsi="Calibri Light" w:eastAsia="宋体" w:cs="Times New Roman"/>
      <w:sz w:val="32"/>
      <w:szCs w:val="32"/>
    </w:rPr>
  </w:style>
  <w:style w:type="paragraph" w:styleId="4">
    <w:name w:val="heading 3"/>
    <w:basedOn w:val="5"/>
    <w:next w:val="1"/>
    <w:unhideWhenUsed/>
    <w:qFormat/>
    <w:uiPriority w:val="9"/>
    <w:pPr>
      <w:keepNext/>
      <w:keepLines/>
      <w:spacing w:before="260" w:after="260" w:line="416" w:lineRule="atLeast"/>
      <w:outlineLvl w:val="2"/>
    </w:pPr>
    <w:rPr>
      <w:sz w:val="32"/>
      <w:szCs w:val="32"/>
    </w:rPr>
  </w:style>
  <w:style w:type="paragraph" w:styleId="5">
    <w:name w:val="heading 4"/>
    <w:basedOn w:val="1"/>
    <w:next w:val="1"/>
    <w:unhideWhenUsed/>
    <w:qFormat/>
    <w:uiPriority w:val="9"/>
    <w:pPr>
      <w:keepNext/>
      <w:keepLines/>
      <w:spacing w:before="280" w:after="290" w:line="376" w:lineRule="atLeast"/>
      <w:outlineLvl w:val="3"/>
    </w:pPr>
    <w:rPr>
      <w:rFonts w:ascii="Calibri Light" w:hAnsi="Calibri Light" w:eastAsia="宋体" w:cs="Times New Roman"/>
      <w:b/>
      <w:bCs/>
      <w:sz w:val="28"/>
      <w:szCs w:val="2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cs="Times New Roman"/>
      <w:szCs w:val="22"/>
    </w:rPr>
  </w:style>
  <w:style w:type="paragraph" w:styleId="7">
    <w:name w:val="Plain Text"/>
    <w:basedOn w:val="1"/>
    <w:qFormat/>
    <w:uiPriority w:val="0"/>
    <w:pPr>
      <w:adjustRightInd/>
      <w:spacing w:line="240" w:lineRule="auto"/>
      <w:textAlignment w:val="auto"/>
    </w:pPr>
    <w:rPr>
      <w:rFonts w:ascii="宋体" w:hAnsi="Courier New" w:eastAsia="宋体" w:cs="Times New Roman"/>
      <w:szCs w:val="22"/>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2022-10-18T07:25:00Z</dcterms:created>
  <dc:creator>吴嘉玮</dc:creator>
  <cp:lastModifiedBy>吴嘉玮</cp:lastModifiedBy>
  <dcterms:modified xsi:type="dcterms:W3CDTF">2022-10-18T07:25:51Z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C4E82AE069134F7E8F875BB9826D79EC</vt:lpwstr>
  </property>
</Properties>
</file>