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深圳市福田区</w:t>
      </w:r>
      <w:r>
        <w:rPr>
          <w:rFonts w:hint="eastAsia" w:ascii="方正小标宋简体" w:hAnsi="方正小标宋简体" w:eastAsia="方正小标宋简体" w:cs="方正小标宋简体"/>
          <w:b w:val="0"/>
          <w:bCs w:val="0"/>
          <w:color w:val="auto"/>
          <w:sz w:val="44"/>
          <w:szCs w:val="44"/>
          <w:lang w:eastAsia="zh-CN"/>
        </w:rPr>
        <w:t>第八届人民代表大会第二次</w:t>
      </w:r>
      <w:r>
        <w:rPr>
          <w:rFonts w:hint="eastAsia" w:ascii="方正小标宋简体" w:hAnsi="方正小标宋简体" w:eastAsia="方正小标宋简体" w:cs="方正小标宋简体"/>
          <w:b w:val="0"/>
          <w:bCs w:val="0"/>
          <w:color w:val="auto"/>
          <w:sz w:val="44"/>
          <w:szCs w:val="44"/>
        </w:rPr>
        <w:t>会议</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Theme="majorEastAsia" w:hAnsiTheme="majorEastAsia" w:eastAsiaTheme="majorEastAsia" w:cstheme="majorEastAsia"/>
          <w:color w:val="auto"/>
          <w:sz w:val="32"/>
          <w:szCs w:val="32"/>
          <w:lang w:eastAsia="zh-CN"/>
        </w:rPr>
      </w:pPr>
      <w:r>
        <w:rPr>
          <w:rFonts w:hint="eastAsia" w:ascii="方正小标宋简体" w:hAnsi="方正小标宋简体" w:eastAsia="方正小标宋简体" w:cs="方正小标宋简体"/>
          <w:b w:val="0"/>
          <w:bCs w:val="0"/>
          <w:color w:val="auto"/>
          <w:sz w:val="44"/>
          <w:szCs w:val="44"/>
        </w:rPr>
        <w:t>第20</w:t>
      </w:r>
      <w:r>
        <w:rPr>
          <w:rFonts w:hint="eastAsia" w:ascii="方正小标宋简体" w:hAnsi="方正小标宋简体" w:eastAsia="方正小标宋简体" w:cs="方正小标宋简体"/>
          <w:b w:val="0"/>
          <w:bCs w:val="0"/>
          <w:color w:val="auto"/>
          <w:sz w:val="44"/>
          <w:szCs w:val="44"/>
          <w:lang w:val="en-US" w:eastAsia="zh-CN"/>
        </w:rPr>
        <w:t>220120</w:t>
      </w:r>
      <w:r>
        <w:rPr>
          <w:rFonts w:hint="eastAsia" w:ascii="方正小标宋简体" w:hAnsi="方正小标宋简体" w:eastAsia="方正小标宋简体" w:cs="方正小标宋简体"/>
          <w:b w:val="0"/>
          <w:bCs w:val="0"/>
          <w:color w:val="auto"/>
          <w:sz w:val="44"/>
          <w:szCs w:val="44"/>
        </w:rPr>
        <w:t>号</w:t>
      </w:r>
      <w:r>
        <w:rPr>
          <w:rFonts w:hint="eastAsia" w:ascii="方正小标宋简体" w:hAnsi="方正小标宋简体" w:eastAsia="方正小标宋简体" w:cs="方正小标宋简体"/>
          <w:b w:val="0"/>
          <w:bCs w:val="0"/>
          <w:color w:val="auto"/>
          <w:sz w:val="44"/>
          <w:szCs w:val="44"/>
          <w:lang w:eastAsia="zh-CN"/>
        </w:rPr>
        <w:t>建议</w:t>
      </w:r>
      <w:r>
        <w:rPr>
          <w:rFonts w:hint="eastAsia" w:ascii="方正小标宋简体" w:hAnsi="方正小标宋简体" w:eastAsia="方正小标宋简体" w:cs="方正小标宋简体"/>
          <w:b w:val="0"/>
          <w:bCs w:val="0"/>
          <w:color w:val="auto"/>
          <w:sz w:val="44"/>
          <w:szCs w:val="44"/>
        </w:rPr>
        <w:t>的</w:t>
      </w:r>
      <w:r>
        <w:rPr>
          <w:rFonts w:hint="eastAsia" w:ascii="方正小标宋简体" w:hAnsi="方正小标宋简体" w:eastAsia="方正小标宋简体" w:cs="方正小标宋简体"/>
          <w:b w:val="0"/>
          <w:bCs w:val="0"/>
          <w:color w:val="auto"/>
          <w:sz w:val="44"/>
          <w:szCs w:val="44"/>
          <w:lang w:eastAsia="zh-CN"/>
        </w:rPr>
        <w:t>答</w:t>
      </w:r>
      <w:r>
        <w:rPr>
          <w:rFonts w:hint="eastAsia" w:ascii="方正小标宋简体" w:hAnsi="方正小标宋简体" w:eastAsia="方正小标宋简体" w:cs="方正小标宋简体"/>
          <w:b w:val="0"/>
          <w:bCs w:val="0"/>
          <w:color w:val="auto"/>
          <w:sz w:val="44"/>
          <w:szCs w:val="44"/>
        </w:rPr>
        <w:t>复</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ascii="仿宋_GB2312" w:eastAsia="仿宋_GB2312"/>
          <w:color w:val="auto"/>
          <w:sz w:val="32"/>
          <w:szCs w:val="32"/>
        </w:rPr>
      </w:pPr>
      <w:r>
        <w:rPr>
          <w:rFonts w:hint="eastAsia" w:ascii="仿宋_GB2312" w:eastAsia="仿宋_GB2312"/>
          <w:color w:val="auto"/>
          <w:sz w:val="32"/>
          <w:szCs w:val="32"/>
        </w:rPr>
        <w:t>尊敬的</w:t>
      </w:r>
      <w:r>
        <w:rPr>
          <w:rFonts w:hint="eastAsia" w:ascii="仿宋_GB2312" w:eastAsia="仿宋_GB2312"/>
          <w:color w:val="auto"/>
          <w:sz w:val="32"/>
          <w:szCs w:val="32"/>
          <w:lang w:eastAsia="zh-CN"/>
        </w:rPr>
        <w:t>陈文如</w:t>
      </w:r>
      <w:r>
        <w:rPr>
          <w:rFonts w:hint="eastAsia" w:ascii="仿宋_GB2312" w:eastAsia="仿宋_GB2312"/>
          <w:color w:val="auto"/>
          <w:sz w:val="32"/>
          <w:szCs w:val="32"/>
        </w:rPr>
        <w:t>等</w:t>
      </w:r>
      <w:r>
        <w:rPr>
          <w:rFonts w:hint="eastAsia" w:ascii="仿宋_GB2312" w:eastAsia="仿宋_GB2312"/>
          <w:color w:val="auto"/>
          <w:sz w:val="32"/>
          <w:szCs w:val="32"/>
          <w:lang w:eastAsia="zh-CN"/>
        </w:rPr>
        <w:t>代表</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Calibri" w:eastAsia="仿宋_GB2312" w:cs="黑体"/>
          <w:color w:val="auto"/>
          <w:sz w:val="32"/>
          <w:szCs w:val="32"/>
        </w:rPr>
      </w:pPr>
      <w:r>
        <w:rPr>
          <w:rFonts w:hint="eastAsia" w:ascii="仿宋_GB2312" w:eastAsia="仿宋_GB2312"/>
          <w:color w:val="auto"/>
          <w:sz w:val="32"/>
          <w:szCs w:val="32"/>
        </w:rPr>
        <w:t>您好！</w:t>
      </w:r>
      <w:r>
        <w:rPr>
          <w:rFonts w:hint="eastAsia" w:ascii="仿宋_GB2312" w:hAnsi="Calibri" w:eastAsia="仿宋_GB2312" w:cs="黑体"/>
          <w:color w:val="auto"/>
          <w:sz w:val="32"/>
          <w:szCs w:val="32"/>
        </w:rPr>
        <w:t>您在福田区</w:t>
      </w:r>
      <w:r>
        <w:rPr>
          <w:rFonts w:hint="eastAsia" w:ascii="仿宋_GB2312" w:hAnsi="Calibri" w:eastAsia="仿宋_GB2312" w:cs="黑体"/>
          <w:color w:val="auto"/>
          <w:sz w:val="32"/>
          <w:szCs w:val="32"/>
          <w:lang w:eastAsia="zh-CN"/>
        </w:rPr>
        <w:t>第八届人民代表大会第二次</w:t>
      </w:r>
      <w:r>
        <w:rPr>
          <w:rFonts w:hint="eastAsia" w:ascii="仿宋_GB2312" w:hAnsi="Calibri" w:eastAsia="仿宋_GB2312" w:cs="黑体"/>
          <w:color w:val="auto"/>
          <w:sz w:val="32"/>
          <w:szCs w:val="32"/>
        </w:rPr>
        <w:t>会议期间提出的《关于加强福田区青少年脊柱侧弯筛查及康复服务的建议》已收悉，非常感谢您对</w:t>
      </w:r>
      <w:r>
        <w:rPr>
          <w:rFonts w:hint="eastAsia" w:ascii="仿宋_GB2312" w:eastAsia="仿宋_GB2312" w:cs="黑体"/>
          <w:color w:val="auto"/>
          <w:sz w:val="32"/>
          <w:szCs w:val="32"/>
          <w:lang w:eastAsia="zh-CN"/>
        </w:rPr>
        <w:t>青少年</w:t>
      </w:r>
      <w:r>
        <w:rPr>
          <w:rFonts w:hint="eastAsia" w:ascii="仿宋_GB2312" w:hAnsi="Calibri" w:eastAsia="仿宋_GB2312" w:cs="黑体"/>
          <w:color w:val="auto"/>
          <w:sz w:val="32"/>
          <w:szCs w:val="32"/>
        </w:rPr>
        <w:t>卫生健康工作的支持和重视！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color w:val="auto"/>
          <w:sz w:val="32"/>
          <w:szCs w:val="32"/>
        </w:rPr>
      </w:pPr>
      <w:r>
        <w:rPr>
          <w:rFonts w:hint="eastAsia" w:ascii="仿宋_GB2312" w:hAnsi="Calibri" w:eastAsia="仿宋_GB2312" w:cs="黑体"/>
          <w:color w:val="auto"/>
          <w:sz w:val="32"/>
          <w:szCs w:val="32"/>
        </w:rPr>
        <w:t>您在</w:t>
      </w:r>
      <w:r>
        <w:rPr>
          <w:rFonts w:hint="eastAsia" w:ascii="仿宋_GB2312" w:eastAsia="仿宋_GB2312" w:cs="黑体"/>
          <w:color w:val="auto"/>
          <w:sz w:val="32"/>
          <w:szCs w:val="32"/>
          <w:lang w:eastAsia="zh-CN"/>
        </w:rPr>
        <w:t>提案</w:t>
      </w:r>
      <w:r>
        <w:rPr>
          <w:rFonts w:hint="eastAsia" w:ascii="仿宋_GB2312" w:hAnsi="Calibri" w:eastAsia="仿宋_GB2312" w:cs="黑体"/>
          <w:color w:val="auto"/>
          <w:sz w:val="32"/>
          <w:szCs w:val="32"/>
        </w:rPr>
        <w:t>中</w:t>
      </w:r>
      <w:r>
        <w:rPr>
          <w:rFonts w:hint="eastAsia" w:ascii="仿宋_GB2312" w:eastAsia="仿宋_GB2312"/>
          <w:color w:val="auto"/>
          <w:sz w:val="32"/>
          <w:szCs w:val="32"/>
        </w:rPr>
        <w:t>指出</w:t>
      </w:r>
      <w:r>
        <w:rPr>
          <w:rFonts w:hint="eastAsia" w:ascii="仿宋_GB2312" w:eastAsia="仿宋_GB2312"/>
          <w:color w:val="auto"/>
          <w:sz w:val="32"/>
          <w:szCs w:val="32"/>
          <w:lang w:eastAsia="zh-CN"/>
        </w:rPr>
        <w:t>，脊柱健康已成为影响我市青少年身体健康的重要因素，并提出“建设福田区青少年脊柱侧弯筛查康复中心，加大对青少年脊柱侧弯筛查和康复服务的投入力度，加强进学校及社区开展青少年脊柱侧弯的健康教育活动，提高居民对脊柱侧弯的知晓率”等建议</w:t>
      </w:r>
      <w:r>
        <w:rPr>
          <w:rFonts w:hint="eastAsia" w:ascii="仿宋_GB2312" w:eastAsia="仿宋_GB2312"/>
          <w:color w:val="auto"/>
          <w:sz w:val="32"/>
          <w:szCs w:val="32"/>
        </w:rPr>
        <w:t>。我们认为您的建议非常中肯，对</w:t>
      </w:r>
      <w:r>
        <w:rPr>
          <w:rFonts w:hint="eastAsia" w:ascii="仿宋_GB2312" w:eastAsia="仿宋_GB2312"/>
          <w:color w:val="auto"/>
          <w:sz w:val="32"/>
          <w:szCs w:val="32"/>
          <w:lang w:eastAsia="zh-CN"/>
        </w:rPr>
        <w:t>我区</w:t>
      </w:r>
      <w:r>
        <w:rPr>
          <w:rFonts w:hint="eastAsia" w:ascii="仿宋_GB2312" w:eastAsia="仿宋_GB2312"/>
          <w:color w:val="auto"/>
          <w:sz w:val="32"/>
          <w:szCs w:val="32"/>
        </w:rPr>
        <w:t>青少年脊柱</w:t>
      </w:r>
      <w:r>
        <w:rPr>
          <w:rFonts w:hint="eastAsia" w:ascii="仿宋_GB2312" w:eastAsia="仿宋_GB2312"/>
          <w:color w:val="auto"/>
          <w:sz w:val="32"/>
          <w:szCs w:val="32"/>
          <w:lang w:eastAsia="zh-CN"/>
        </w:rPr>
        <w:t>疾病预防控制及治疗工作</w:t>
      </w:r>
      <w:r>
        <w:rPr>
          <w:rFonts w:hint="eastAsia" w:ascii="仿宋_GB2312" w:eastAsia="仿宋_GB2312"/>
          <w:color w:val="auto"/>
          <w:sz w:val="32"/>
          <w:szCs w:val="32"/>
        </w:rPr>
        <w:t>有</w:t>
      </w:r>
      <w:r>
        <w:rPr>
          <w:rFonts w:hint="eastAsia" w:ascii="仿宋_GB2312" w:eastAsia="仿宋_GB2312"/>
          <w:color w:val="auto"/>
          <w:sz w:val="32"/>
          <w:szCs w:val="32"/>
          <w:lang w:eastAsia="zh-CN"/>
        </w:rPr>
        <w:t>非常</w:t>
      </w:r>
      <w:r>
        <w:rPr>
          <w:rFonts w:hint="eastAsia" w:ascii="仿宋_GB2312" w:eastAsia="仿宋_GB2312"/>
          <w:color w:val="auto"/>
          <w:sz w:val="32"/>
          <w:szCs w:val="32"/>
        </w:rPr>
        <w:t>积极的推动作用。您的</w:t>
      </w:r>
      <w:r>
        <w:rPr>
          <w:rFonts w:hint="eastAsia" w:ascii="仿宋_GB2312" w:eastAsia="仿宋_GB2312"/>
          <w:color w:val="auto"/>
          <w:sz w:val="32"/>
          <w:szCs w:val="32"/>
          <w:lang w:eastAsia="zh-CN"/>
        </w:rPr>
        <w:t>建议</w:t>
      </w:r>
      <w:r>
        <w:rPr>
          <w:rFonts w:hint="eastAsia" w:ascii="仿宋_GB2312" w:eastAsia="仿宋_GB2312"/>
          <w:color w:val="auto"/>
          <w:sz w:val="32"/>
          <w:szCs w:val="32"/>
        </w:rPr>
        <w:t>由</w:t>
      </w:r>
      <w:r>
        <w:rPr>
          <w:rFonts w:hint="eastAsia" w:ascii="仿宋_GB2312" w:eastAsia="仿宋_GB2312"/>
          <w:color w:val="auto"/>
          <w:sz w:val="32"/>
          <w:szCs w:val="32"/>
          <w:lang w:eastAsia="zh-CN"/>
        </w:rPr>
        <w:t>我局主办、区教育局会</w:t>
      </w:r>
      <w:r>
        <w:rPr>
          <w:rFonts w:hint="eastAsia" w:ascii="仿宋_GB2312" w:eastAsia="仿宋_GB2312"/>
          <w:color w:val="auto"/>
          <w:sz w:val="32"/>
          <w:szCs w:val="32"/>
        </w:rPr>
        <w:t>办，我局</w:t>
      </w:r>
      <w:r>
        <w:rPr>
          <w:rFonts w:hint="eastAsia" w:ascii="仿宋_GB2312" w:eastAsia="仿宋_GB2312"/>
          <w:color w:val="auto"/>
          <w:sz w:val="32"/>
          <w:szCs w:val="32"/>
          <w:lang w:eastAsia="zh-CN"/>
        </w:rPr>
        <w:t>收到提案后，根据辖区实际情况开展了相关</w:t>
      </w:r>
      <w:r>
        <w:rPr>
          <w:rFonts w:hint="eastAsia" w:ascii="仿宋_GB2312" w:eastAsia="仿宋_GB2312"/>
          <w:color w:val="auto"/>
          <w:sz w:val="32"/>
          <w:szCs w:val="32"/>
        </w:rPr>
        <w:t>调查研究，</w:t>
      </w:r>
      <w:r>
        <w:rPr>
          <w:rFonts w:hint="eastAsia" w:ascii="仿宋_GB2312" w:eastAsia="仿宋_GB2312"/>
          <w:color w:val="auto"/>
          <w:sz w:val="32"/>
          <w:szCs w:val="32"/>
          <w:lang w:eastAsia="zh-CN"/>
        </w:rPr>
        <w:t>结合区教育局的会办意见，</w:t>
      </w:r>
      <w:r>
        <w:rPr>
          <w:rFonts w:hint="eastAsia" w:ascii="仿宋_GB2312" w:eastAsia="仿宋_GB2312"/>
          <w:color w:val="auto"/>
          <w:sz w:val="32"/>
          <w:szCs w:val="32"/>
        </w:rPr>
        <w:t>现将有关答复办理情况汇报如下：</w:t>
      </w:r>
    </w:p>
    <w:p>
      <w:pPr>
        <w:keepNext w:val="0"/>
        <w:keepLines w:val="0"/>
        <w:pageBreakBefore w:val="0"/>
        <w:widowControl w:val="0"/>
        <w:kinsoku/>
        <w:wordWrap/>
        <w:overflowPunct/>
        <w:topLinePunct w:val="0"/>
        <w:autoSpaceDE/>
        <w:autoSpaceDN/>
        <w:bidi w:val="0"/>
        <w:adjustRightInd/>
        <w:spacing w:line="540" w:lineRule="exact"/>
        <w:ind w:firstLine="648"/>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统一筛查，发挥市级优势作用</w:t>
      </w:r>
    </w:p>
    <w:p>
      <w:pPr>
        <w:pStyle w:val="14"/>
        <w:keepNext w:val="0"/>
        <w:keepLines w:val="0"/>
        <w:pageBreakBefore w:val="0"/>
        <w:widowControl w:val="0"/>
        <w:kinsoku/>
        <w:wordWrap/>
        <w:overflowPunct/>
        <w:topLinePunct w:val="0"/>
        <w:autoSpaceDE/>
        <w:autoSpaceDN/>
        <w:bidi w:val="0"/>
        <w:adjustRightInd/>
        <w:spacing w:line="540" w:lineRule="exact"/>
        <w:ind w:firstLine="640"/>
        <w:jc w:val="left"/>
        <w:textAlignment w:val="auto"/>
        <w:rPr>
          <w:rFonts w:hint="default" w:ascii="仿宋_GB2312" w:eastAsia="仿宋_GB2312"/>
          <w:color w:val="auto"/>
          <w:sz w:val="32"/>
          <w:szCs w:val="32"/>
          <w:lang w:eastAsia="zh-CN"/>
        </w:rPr>
      </w:pPr>
      <w:r>
        <w:rPr>
          <w:rFonts w:hint="eastAsia" w:ascii="仿宋_GB2312" w:eastAsia="仿宋_GB2312"/>
          <w:color w:val="auto"/>
          <w:sz w:val="32"/>
          <w:szCs w:val="32"/>
          <w:lang w:val="en-US" w:eastAsia="zh-CN"/>
        </w:rPr>
        <w:t>2018年起，青少年脊柱侧弯重大疾病防治纳入深圳市公共卫生服务强化行动，深圳市第二人民医院成立青少年脊柱侧弯健康中心</w:t>
      </w:r>
      <w:r>
        <w:rPr>
          <w:rFonts w:hint="eastAsia" w:ascii="仿宋_GB2312" w:eastAsia="仿宋_GB2312"/>
          <w:color w:val="auto"/>
          <w:sz w:val="32"/>
          <w:szCs w:val="32"/>
          <w:lang w:eastAsia="zh-CN"/>
        </w:rPr>
        <w:t>，并组建深圳市校园筛查团队，每年进校为全市各区</w:t>
      </w:r>
      <w:r>
        <w:rPr>
          <w:rFonts w:hint="eastAsia" w:ascii="仿宋_GB2312" w:eastAsia="仿宋_GB2312"/>
          <w:color w:val="auto"/>
          <w:sz w:val="32"/>
          <w:szCs w:val="32"/>
          <w:lang w:val="en-US" w:eastAsia="zh-CN"/>
        </w:rPr>
        <w:t>10-17岁青少年开展免费脊柱侧弯筛查，我区每年有近10万名中小学生接受脊柱侧弯免费筛查服务。近年来，青少年脊柱健康备受政府及社会各界关注，深圳市也将青少年脊柱侧弯免费筛查项目纳入深圳市民生实事项目来重点推进，2022年免费筛查范围由10-17岁调整为6-17岁，涵盖小学一年级至高中二年级所有学生，进一步扩大免费筛查的覆盖面，有利于及早发现并预防青少年脊柱疾病，同时</w:t>
      </w:r>
      <w:r>
        <w:rPr>
          <w:rFonts w:hint="eastAsia" w:ascii="仿宋_GB2312" w:eastAsia="仿宋_GB2312"/>
          <w:color w:val="auto"/>
          <w:sz w:val="32"/>
          <w:szCs w:val="32"/>
          <w:lang w:eastAsia="zh-CN"/>
        </w:rPr>
        <w:t>筛查数据统一录入市级干预平台，开放校医及家长查询端口，供查询筛查结果及就诊相关医学影像，以便及时预约复诊或形体指导</w:t>
      </w:r>
      <w:r>
        <w:rPr>
          <w:rFonts w:hint="default"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探索新模式，</w:t>
      </w:r>
      <w:r>
        <w:rPr>
          <w:rFonts w:ascii="黑体" w:hAnsi="黑体" w:eastAsia="黑体" w:cs="黑体"/>
          <w:color w:val="auto"/>
          <w:sz w:val="32"/>
          <w:szCs w:val="32"/>
        </w:rPr>
        <w:t>下沉形体</w:t>
      </w:r>
      <w:r>
        <w:rPr>
          <w:rFonts w:hint="eastAsia" w:ascii="黑体" w:hAnsi="黑体" w:eastAsia="黑体" w:cs="黑体"/>
          <w:color w:val="auto"/>
          <w:sz w:val="32"/>
          <w:szCs w:val="32"/>
          <w:lang w:eastAsia="zh-CN"/>
        </w:rPr>
        <w:t>干预</w:t>
      </w:r>
      <w:r>
        <w:rPr>
          <w:rFonts w:hint="eastAsia" w:ascii="黑体" w:hAnsi="黑体" w:eastAsia="黑体" w:cs="黑体"/>
          <w:color w:val="auto"/>
          <w:sz w:val="32"/>
          <w:szCs w:val="32"/>
        </w:rPr>
        <w:t>中心</w:t>
      </w:r>
    </w:p>
    <w:p>
      <w:pPr>
        <w:pStyle w:val="14"/>
        <w:keepNext w:val="0"/>
        <w:keepLines w:val="0"/>
        <w:pageBreakBefore w:val="0"/>
        <w:widowControl/>
        <w:numPr>
          <w:ilvl w:val="-1"/>
          <w:numId w:val="0"/>
        </w:numPr>
        <w:kinsoku/>
        <w:wordWrap/>
        <w:overflowPunct/>
        <w:topLinePunct w:val="0"/>
        <w:autoSpaceDE/>
        <w:autoSpaceDN/>
        <w:bidi w:val="0"/>
        <w:adjustRightInd/>
        <w:spacing w:line="540" w:lineRule="exact"/>
        <w:ind w:firstLine="640" w:firstLineChars="200"/>
        <w:textAlignment w:val="auto"/>
        <w:outlineLvl w:val="9"/>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根据</w:t>
      </w:r>
      <w:r>
        <w:rPr>
          <w:rFonts w:hint="eastAsia" w:ascii="仿宋_GB2312" w:eastAsia="仿宋_GB2312" w:cs="Times New Roman"/>
          <w:color w:val="auto"/>
          <w:kern w:val="2"/>
          <w:sz w:val="32"/>
          <w:szCs w:val="32"/>
          <w:lang w:val="en-US" w:eastAsia="zh-CN" w:bidi="ar-SA"/>
        </w:rPr>
        <w:t>筛查</w:t>
      </w:r>
      <w:r>
        <w:rPr>
          <w:rFonts w:hint="eastAsia" w:ascii="仿宋_GB2312" w:hAnsi="Calibri" w:eastAsia="仿宋_GB2312" w:cs="Times New Roman"/>
          <w:color w:val="auto"/>
          <w:kern w:val="2"/>
          <w:sz w:val="32"/>
          <w:szCs w:val="32"/>
          <w:lang w:val="en-US" w:eastAsia="zh-CN" w:bidi="ar-SA"/>
        </w:rPr>
        <w:t>项目推进情况，积极协调卫生、教育、体育等部门参与，探索启动了医校结合、医体融合等新模式</w:t>
      </w:r>
      <w:r>
        <w:rPr>
          <w:rFonts w:hint="eastAsia" w:ascii="仿宋_GB2312"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共同推动中小学生脊柱侧弯干预防控工作深入开展。</w:t>
      </w:r>
    </w:p>
    <w:p>
      <w:pPr>
        <w:pStyle w:val="14"/>
        <w:keepNext w:val="0"/>
        <w:keepLines w:val="0"/>
        <w:pageBreakBefore w:val="0"/>
        <w:widowControl/>
        <w:numPr>
          <w:ilvl w:val="0"/>
          <w:numId w:val="0"/>
        </w:numPr>
        <w:kinsoku/>
        <w:wordWrap/>
        <w:overflowPunct/>
        <w:topLinePunct w:val="0"/>
        <w:autoSpaceDE/>
        <w:autoSpaceDN/>
        <w:bidi w:val="0"/>
        <w:adjustRightInd/>
        <w:spacing w:line="540" w:lineRule="exact"/>
        <w:ind w:firstLine="642" w:firstLineChars="200"/>
        <w:textAlignment w:val="auto"/>
        <w:outlineLvl w:val="9"/>
        <w:rPr>
          <w:rFonts w:hint="eastAsia" w:ascii="仿宋_GB2312" w:hAnsi="Calibri" w:eastAsia="仿宋_GB2312" w:cs="Times New Roman"/>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（一）社康网络布点：</w:t>
      </w:r>
      <w:r>
        <w:rPr>
          <w:rFonts w:hint="eastAsia" w:ascii="仿宋_GB2312" w:hAnsi="仿宋_GB2312" w:eastAsia="仿宋_GB2312" w:cs="仿宋_GB2312"/>
          <w:b w:val="0"/>
          <w:bCs w:val="0"/>
          <w:color w:val="auto"/>
          <w:kern w:val="2"/>
          <w:sz w:val="32"/>
          <w:szCs w:val="32"/>
          <w:lang w:val="en-US" w:eastAsia="zh-CN" w:bidi="ar-SA"/>
        </w:rPr>
        <w:t>目前我</w:t>
      </w:r>
      <w:r>
        <w:rPr>
          <w:rFonts w:hint="eastAsia" w:ascii="仿宋_GB2312" w:hAnsi="Calibri" w:eastAsia="仿宋_GB2312" w:cs="Times New Roman"/>
          <w:color w:val="auto"/>
          <w:kern w:val="2"/>
          <w:sz w:val="32"/>
          <w:szCs w:val="32"/>
          <w:lang w:val="en-US" w:eastAsia="zh-CN" w:bidi="ar-SA"/>
        </w:rPr>
        <w:t>区</w:t>
      </w:r>
      <w:r>
        <w:rPr>
          <w:rFonts w:hint="eastAsia" w:ascii="仿宋_GB2312" w:eastAsia="仿宋_GB2312" w:cs="Times New Roman"/>
          <w:color w:val="auto"/>
          <w:kern w:val="2"/>
          <w:sz w:val="32"/>
          <w:szCs w:val="32"/>
          <w:lang w:val="en-US" w:eastAsia="zh-CN" w:bidi="ar-SA"/>
        </w:rPr>
        <w:t>启用的青少年脊柱健康服务定点社康有7家、覆盖6个街道，按照每家每周至少开放6次、每次1小时的要求，各定点社康每班次可接受4-6名青少年同时开展形体指导，全年可满足8000-12000名青少年。脊柱健康服务定点社康建设经费、辅助器材维持经费、形体指导经费均已纳入区财政预算。2022年我区计划再向市二院推荐新建设4家青少年脊柱健康服务定点社康，力争辖区10个街道全覆盖；同时通过加大定点社康治疗师培训力度，每家社康新增至2-3名经市</w:t>
      </w:r>
      <w:r>
        <w:rPr>
          <w:rFonts w:hint="eastAsia" w:ascii="仿宋_GB2312" w:eastAsia="仿宋_GB2312"/>
          <w:color w:val="auto"/>
          <w:sz w:val="32"/>
          <w:szCs w:val="32"/>
          <w:lang w:val="en-US" w:eastAsia="zh-CN"/>
        </w:rPr>
        <w:t>青少年脊柱侧弯健康中心培训合格的治疗师，以增加每班次形体指导服务人数，提高服务可及性</w:t>
      </w:r>
      <w:r>
        <w:rPr>
          <w:rFonts w:hint="default" w:ascii="仿宋_GB2312" w:hAnsi="Calibri"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在后续的工作中，我局将</w:t>
      </w:r>
      <w:r>
        <w:rPr>
          <w:rFonts w:hint="eastAsia" w:ascii="仿宋_GB2312" w:eastAsia="仿宋_GB2312" w:cs="Times New Roman"/>
          <w:color w:val="auto"/>
          <w:kern w:val="2"/>
          <w:sz w:val="32"/>
          <w:szCs w:val="32"/>
          <w:lang w:val="en-US" w:eastAsia="zh-CN" w:bidi="ar-SA"/>
        </w:rPr>
        <w:t>按照市二院的意见及</w:t>
      </w:r>
      <w:r>
        <w:rPr>
          <w:rFonts w:hint="eastAsia" w:ascii="仿宋_GB2312" w:hAnsi="Calibri" w:eastAsia="仿宋_GB2312" w:cs="Times New Roman"/>
          <w:color w:val="auto"/>
          <w:kern w:val="2"/>
          <w:sz w:val="32"/>
          <w:szCs w:val="32"/>
          <w:lang w:val="en-US" w:eastAsia="zh-CN" w:bidi="ar-SA"/>
        </w:rPr>
        <w:t>辖区中小学生脊柱侧弯</w:t>
      </w:r>
      <w:r>
        <w:rPr>
          <w:rFonts w:hint="eastAsia" w:ascii="仿宋_GB2312" w:eastAsia="仿宋_GB2312" w:cs="Times New Roman"/>
          <w:color w:val="auto"/>
          <w:kern w:val="2"/>
          <w:sz w:val="32"/>
          <w:szCs w:val="32"/>
          <w:lang w:val="en-US" w:eastAsia="zh-CN" w:bidi="ar-SA"/>
        </w:rPr>
        <w:t>筛查</w:t>
      </w:r>
      <w:r>
        <w:rPr>
          <w:rFonts w:hint="eastAsia" w:ascii="仿宋_GB2312" w:hAnsi="Calibri" w:eastAsia="仿宋_GB2312" w:cs="Times New Roman"/>
          <w:color w:val="auto"/>
          <w:kern w:val="2"/>
          <w:sz w:val="32"/>
          <w:szCs w:val="32"/>
          <w:lang w:val="en-US" w:eastAsia="zh-CN" w:bidi="ar-SA"/>
        </w:rPr>
        <w:t>情况，</w:t>
      </w:r>
      <w:r>
        <w:rPr>
          <w:rFonts w:hint="eastAsia" w:ascii="仿宋_GB2312" w:eastAsia="仿宋_GB2312"/>
          <w:color w:val="auto"/>
          <w:sz w:val="32"/>
          <w:szCs w:val="32"/>
        </w:rPr>
        <w:t>探索</w:t>
      </w:r>
      <w:r>
        <w:rPr>
          <w:rFonts w:hint="eastAsia" w:ascii="仿宋_GB2312" w:hAnsi="Calibri" w:eastAsia="仿宋_GB2312" w:cs="Times New Roman"/>
          <w:color w:val="auto"/>
          <w:kern w:val="2"/>
          <w:sz w:val="32"/>
          <w:szCs w:val="32"/>
          <w:lang w:val="en-US" w:eastAsia="zh-CN" w:bidi="ar-SA"/>
        </w:rPr>
        <w:t>逐步增加定点医疗机构</w:t>
      </w:r>
      <w:r>
        <w:rPr>
          <w:rFonts w:hint="eastAsia" w:ascii="仿宋_GB2312" w:eastAsia="仿宋_GB2312"/>
          <w:color w:val="auto"/>
          <w:sz w:val="32"/>
          <w:szCs w:val="32"/>
        </w:rPr>
        <w:t>纳入防控体系</w:t>
      </w:r>
      <w:r>
        <w:rPr>
          <w:rFonts w:hint="eastAsia" w:ascii="仿宋_GB2312" w:hAnsi="Calibri"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发挥基层医疗优势，</w:t>
      </w:r>
      <w:r>
        <w:rPr>
          <w:rFonts w:hint="eastAsia" w:ascii="仿宋_GB2312" w:hAnsi="Calibri" w:eastAsia="仿宋_GB2312" w:cs="Times New Roman"/>
          <w:color w:val="auto"/>
          <w:kern w:val="2"/>
          <w:sz w:val="32"/>
          <w:szCs w:val="32"/>
          <w:lang w:val="en-US" w:eastAsia="zh-CN" w:bidi="ar-SA"/>
        </w:rPr>
        <w:t>下沉形体干预中心，促进筛查</w:t>
      </w:r>
      <w:r>
        <w:rPr>
          <w:rFonts w:hint="eastAsia" w:ascii="仿宋_GB2312" w:eastAsia="仿宋_GB2312" w:cs="Times New Roman"/>
          <w:color w:val="auto"/>
          <w:kern w:val="2"/>
          <w:sz w:val="32"/>
          <w:szCs w:val="32"/>
          <w:lang w:val="en-US" w:eastAsia="zh-CN" w:bidi="ar-SA"/>
        </w:rPr>
        <w:t>及</w:t>
      </w:r>
      <w:r>
        <w:rPr>
          <w:rFonts w:hint="eastAsia" w:ascii="仿宋_GB2312" w:hAnsi="Calibri" w:eastAsia="仿宋_GB2312" w:cs="Times New Roman"/>
          <w:color w:val="auto"/>
          <w:kern w:val="2"/>
          <w:sz w:val="32"/>
          <w:szCs w:val="32"/>
          <w:lang w:val="en-US" w:eastAsia="zh-CN" w:bidi="ar-SA"/>
        </w:rPr>
        <w:t>干预工作的连续化、整体化。</w:t>
      </w:r>
    </w:p>
    <w:p>
      <w:pPr>
        <w:pStyle w:val="14"/>
        <w:keepNext w:val="0"/>
        <w:keepLines w:val="0"/>
        <w:pageBreakBefore w:val="0"/>
        <w:widowControl/>
        <w:numPr>
          <w:ilvl w:val="0"/>
          <w:numId w:val="0"/>
        </w:numPr>
        <w:kinsoku/>
        <w:wordWrap/>
        <w:overflowPunct/>
        <w:topLinePunct w:val="0"/>
        <w:autoSpaceDE/>
        <w:autoSpaceDN/>
        <w:bidi w:val="0"/>
        <w:adjustRightInd/>
        <w:spacing w:line="540" w:lineRule="exact"/>
        <w:ind w:firstLine="642" w:firstLineChars="200"/>
        <w:textAlignment w:val="auto"/>
        <w:outlineLvl w:val="9"/>
        <w:rPr>
          <w:rFonts w:hint="default" w:ascii="仿宋_GB2312" w:hAnsi="Calibri" w:eastAsia="仿宋_GB2312" w:cs="Times New Roman"/>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（二）医校结合</w:t>
      </w:r>
      <w:r>
        <w:rPr>
          <w:rFonts w:hint="eastAsia" w:ascii="仿宋_GB2312" w:hAnsi="Calibri" w:eastAsia="仿宋_GB2312" w:cs="Times New Roman"/>
          <w:color w:val="auto"/>
          <w:kern w:val="2"/>
          <w:sz w:val="32"/>
          <w:szCs w:val="32"/>
          <w:lang w:val="en-US" w:eastAsia="zh-CN" w:bidi="ar-SA"/>
        </w:rPr>
        <w:t>是</w:t>
      </w:r>
      <w:r>
        <w:rPr>
          <w:rFonts w:ascii="仿宋_GB2312" w:eastAsia="仿宋_GB2312"/>
          <w:color w:val="auto"/>
          <w:sz w:val="32"/>
          <w:szCs w:val="32"/>
        </w:rPr>
        <w:t>医疗机构</w:t>
      </w:r>
      <w:r>
        <w:rPr>
          <w:rFonts w:hint="eastAsia" w:ascii="仿宋_GB2312" w:hAnsi="Calibri" w:eastAsia="仿宋_GB2312" w:cs="Times New Roman"/>
          <w:color w:val="auto"/>
          <w:kern w:val="2"/>
          <w:sz w:val="32"/>
          <w:szCs w:val="32"/>
          <w:lang w:val="en-US" w:eastAsia="zh-CN" w:bidi="ar-SA"/>
        </w:rPr>
        <w:t>与学校进行结合，在筛查的基础上对形体不正的孩子定期进行形体指导；定期对学校的体育老师、校医进行专业的培训，由他们组成日常监测网络；</w:t>
      </w:r>
      <w:r>
        <w:rPr>
          <w:rFonts w:hint="eastAsia" w:ascii="仿宋_GB2312" w:hAnsi="仿宋_GB2312" w:eastAsia="仿宋_GB2312" w:cs="仿宋_GB2312"/>
          <w:color w:val="auto"/>
          <w:kern w:val="2"/>
          <w:sz w:val="32"/>
          <w:szCs w:val="32"/>
          <w:lang w:val="en-US" w:eastAsia="zh-CN" w:bidi="ar-SA"/>
        </w:rPr>
        <w:t>通过现场讲座培训、网络视频、平台推文等形式</w:t>
      </w:r>
      <w:r>
        <w:rPr>
          <w:rFonts w:hint="eastAsia" w:ascii="仿宋_GB2312" w:hAnsi="Calibri" w:eastAsia="仿宋_GB2312" w:cs="Times New Roman"/>
          <w:color w:val="auto"/>
          <w:kern w:val="2"/>
          <w:sz w:val="32"/>
          <w:szCs w:val="32"/>
          <w:lang w:val="en-US" w:eastAsia="zh-CN" w:bidi="ar-SA"/>
        </w:rPr>
        <w:t>对家长</w:t>
      </w:r>
      <w:r>
        <w:rPr>
          <w:rFonts w:hint="eastAsia" w:ascii="仿宋_GB2312" w:eastAsia="仿宋_GB2312" w:cs="Times New Roman"/>
          <w:color w:val="auto"/>
          <w:kern w:val="2"/>
          <w:sz w:val="32"/>
          <w:szCs w:val="32"/>
          <w:lang w:val="en-US" w:eastAsia="zh-CN" w:bidi="ar-SA"/>
        </w:rPr>
        <w:t>和师</w:t>
      </w:r>
      <w:r>
        <w:rPr>
          <w:rFonts w:hint="eastAsia" w:ascii="仿宋_GB2312" w:hAnsi="Calibri" w:eastAsia="仿宋_GB2312" w:cs="Times New Roman"/>
          <w:color w:val="auto"/>
          <w:kern w:val="2"/>
          <w:sz w:val="32"/>
          <w:szCs w:val="32"/>
          <w:lang w:val="en-US" w:eastAsia="zh-CN" w:bidi="ar-SA"/>
        </w:rPr>
        <w:t>生进行健康教育</w:t>
      </w:r>
      <w:r>
        <w:rPr>
          <w:rFonts w:hint="eastAsia" w:ascii="仿宋_GB2312" w:eastAsia="仿宋_GB2312" w:cs="Times New Roman"/>
          <w:color w:val="auto"/>
          <w:kern w:val="2"/>
          <w:sz w:val="32"/>
          <w:szCs w:val="32"/>
          <w:lang w:val="en-US" w:eastAsia="zh-CN" w:bidi="ar-SA"/>
        </w:rPr>
        <w:t>，在校内开设</w:t>
      </w:r>
      <w:r>
        <w:rPr>
          <w:rFonts w:hint="eastAsia" w:ascii="仿宋_GB2312" w:hAnsi="仿宋_GB2312" w:eastAsia="仿宋_GB2312" w:cs="仿宋_GB2312"/>
          <w:color w:val="auto"/>
          <w:kern w:val="2"/>
          <w:sz w:val="32"/>
          <w:szCs w:val="32"/>
          <w:lang w:val="en-US" w:eastAsia="zh-CN" w:bidi="ar-SA"/>
        </w:rPr>
        <w:t>脊柱健康课、普及校园脊柱保健操，面向广大师生、家长群体建立脊柱健康意识,</w:t>
      </w:r>
      <w:r>
        <w:rPr>
          <w:rFonts w:hint="eastAsia" w:ascii="仿宋_GB2312" w:hAnsi="Calibri" w:eastAsia="仿宋_GB2312" w:cs="Times New Roman"/>
          <w:color w:val="auto"/>
          <w:kern w:val="2"/>
          <w:sz w:val="32"/>
          <w:szCs w:val="32"/>
          <w:lang w:val="en-US" w:eastAsia="zh-CN" w:bidi="ar-SA"/>
        </w:rPr>
        <w:t>建立可行的良好日常行为规范</w:t>
      </w:r>
      <w:r>
        <w:rPr>
          <w:rFonts w:hint="eastAsia" w:ascii="仿宋_GB2312" w:hAnsi="仿宋_GB2312" w:eastAsia="仿宋_GB2312" w:cs="仿宋_GB2312"/>
          <w:color w:val="auto"/>
          <w:kern w:val="2"/>
          <w:sz w:val="32"/>
          <w:szCs w:val="32"/>
          <w:lang w:val="en-US" w:eastAsia="zh-CN" w:bidi="ar-SA"/>
        </w:rPr>
        <w:t>;注重同伴教育，培养校园科普小能手(学生), 推进脊柱健康校园综合干预工作。</w:t>
      </w:r>
      <w:r>
        <w:rPr>
          <w:rFonts w:hint="eastAsia" w:ascii="仿宋_GB2312" w:hAnsi="Calibri" w:eastAsia="仿宋_GB2312" w:cs="Times New Roman"/>
          <w:color w:val="auto"/>
          <w:kern w:val="2"/>
          <w:sz w:val="32"/>
          <w:szCs w:val="32"/>
          <w:lang w:val="en-US" w:eastAsia="zh-CN" w:bidi="ar-SA"/>
        </w:rPr>
        <w:t>2019年</w:t>
      </w:r>
      <w:r>
        <w:rPr>
          <w:rFonts w:hint="eastAsia" w:ascii="仿宋_GB2312" w:eastAsia="仿宋_GB2312" w:cs="Times New Roman"/>
          <w:color w:val="auto"/>
          <w:kern w:val="2"/>
          <w:sz w:val="32"/>
          <w:szCs w:val="32"/>
          <w:lang w:val="en-US" w:eastAsia="zh-CN" w:bidi="ar-SA"/>
        </w:rPr>
        <w:t>以来，我区</w:t>
      </w:r>
      <w:r>
        <w:rPr>
          <w:rFonts w:hint="default" w:ascii="仿宋_GB2312" w:hAnsi="Calibri" w:eastAsia="仿宋_GB2312" w:cs="Times New Roman"/>
          <w:color w:val="auto"/>
          <w:kern w:val="2"/>
          <w:sz w:val="32"/>
          <w:szCs w:val="32"/>
          <w:lang w:val="en-US" w:eastAsia="zh-CN" w:bidi="ar-SA"/>
        </w:rPr>
        <w:t>百花小学</w:t>
      </w:r>
      <w:r>
        <w:rPr>
          <w:rFonts w:hint="eastAsia" w:ascii="仿宋_GB2312"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明德实验学校、红岭中学深康部</w:t>
      </w:r>
      <w:r>
        <w:rPr>
          <w:rFonts w:hint="eastAsia" w:ascii="仿宋_GB2312" w:eastAsia="仿宋_GB2312" w:cs="Times New Roman"/>
          <w:color w:val="auto"/>
          <w:kern w:val="2"/>
          <w:sz w:val="32"/>
          <w:szCs w:val="32"/>
          <w:lang w:val="en-US" w:eastAsia="zh-CN" w:bidi="ar-SA"/>
        </w:rPr>
        <w:t>、新洲小学陆续纳入</w:t>
      </w:r>
      <w:r>
        <w:rPr>
          <w:rFonts w:hint="eastAsia" w:ascii="仿宋_GB2312" w:hAnsi="仿宋_GB2312" w:eastAsia="仿宋_GB2312" w:cs="仿宋_GB2312"/>
          <w:color w:val="auto"/>
          <w:kern w:val="2"/>
          <w:sz w:val="32"/>
          <w:szCs w:val="32"/>
          <w:lang w:val="en-US" w:eastAsia="zh-CN" w:bidi="ar-SA"/>
        </w:rPr>
        <w:t>脊柱健康“医校结合”综合干预试点学校，扎实开展试点建设</w:t>
      </w:r>
      <w:r>
        <w:rPr>
          <w:rFonts w:hint="eastAsia" w:ascii="仿宋_GB2312" w:eastAsia="仿宋_GB2312" w:cs="Times New Roman"/>
          <w:color w:val="auto"/>
          <w:kern w:val="2"/>
          <w:sz w:val="32"/>
          <w:szCs w:val="32"/>
          <w:lang w:val="en-US" w:eastAsia="zh-CN" w:bidi="ar-SA"/>
        </w:rPr>
        <w:t>，后续</w:t>
      </w:r>
      <w:r>
        <w:rPr>
          <w:rFonts w:hint="default" w:ascii="仿宋_GB2312" w:hAnsi="Calibri" w:eastAsia="仿宋_GB2312" w:cs="Times New Roman"/>
          <w:color w:val="auto"/>
          <w:kern w:val="2"/>
          <w:sz w:val="32"/>
          <w:szCs w:val="32"/>
          <w:lang w:val="en-US" w:eastAsia="zh-CN" w:bidi="ar-SA"/>
        </w:rPr>
        <w:t>将逐年扩大范围直至</w:t>
      </w:r>
      <w:r>
        <w:rPr>
          <w:rFonts w:hint="eastAsia" w:ascii="仿宋_GB2312" w:eastAsia="仿宋_GB2312" w:cs="Times New Roman"/>
          <w:color w:val="auto"/>
          <w:kern w:val="2"/>
          <w:sz w:val="32"/>
          <w:szCs w:val="32"/>
          <w:lang w:val="en-US" w:eastAsia="zh-CN" w:bidi="ar-SA"/>
        </w:rPr>
        <w:t>辖区学校</w:t>
      </w:r>
      <w:r>
        <w:rPr>
          <w:rFonts w:hint="default" w:ascii="仿宋_GB2312" w:hAnsi="Calibri" w:eastAsia="仿宋_GB2312" w:cs="Times New Roman"/>
          <w:color w:val="auto"/>
          <w:kern w:val="2"/>
          <w:sz w:val="32"/>
          <w:szCs w:val="32"/>
          <w:lang w:val="en-US" w:eastAsia="zh-CN" w:bidi="ar-SA"/>
        </w:rPr>
        <w:t>全面覆盖</w:t>
      </w:r>
      <w:r>
        <w:rPr>
          <w:rFonts w:hint="eastAsia" w:ascii="仿宋_GB2312" w:eastAsia="仿宋_GB2312" w:cs="Times New Roman"/>
          <w:color w:val="auto"/>
          <w:kern w:val="2"/>
          <w:sz w:val="32"/>
          <w:szCs w:val="32"/>
          <w:lang w:val="en-US" w:eastAsia="zh-CN" w:bidi="ar-SA"/>
        </w:rPr>
        <w:t>，为学生提供就近便利干预渠道</w:t>
      </w:r>
      <w:r>
        <w:rPr>
          <w:rFonts w:hint="default" w:ascii="仿宋_GB2312" w:hAnsi="Calibri" w:eastAsia="仿宋_GB2312" w:cs="Times New Roman"/>
          <w:color w:val="auto"/>
          <w:kern w:val="2"/>
          <w:sz w:val="32"/>
          <w:szCs w:val="32"/>
          <w:lang w:val="en-US" w:eastAsia="zh-CN" w:bidi="ar-SA"/>
        </w:rPr>
        <w:t>。</w:t>
      </w:r>
    </w:p>
    <w:p>
      <w:pPr>
        <w:pStyle w:val="14"/>
        <w:keepNext w:val="0"/>
        <w:keepLines w:val="0"/>
        <w:pageBreakBefore w:val="0"/>
        <w:widowControl/>
        <w:numPr>
          <w:ilvl w:val="0"/>
          <w:numId w:val="0"/>
        </w:numPr>
        <w:kinsoku/>
        <w:wordWrap/>
        <w:overflowPunct/>
        <w:topLinePunct w:val="0"/>
        <w:autoSpaceDE/>
        <w:autoSpaceDN/>
        <w:bidi w:val="0"/>
        <w:adjustRightInd/>
        <w:spacing w:line="540" w:lineRule="exact"/>
        <w:ind w:firstLine="642" w:firstLineChars="200"/>
        <w:textAlignment w:val="auto"/>
        <w:outlineLvl w:val="9"/>
        <w:rPr>
          <w:rFonts w:hint="default" w:ascii="仿宋_GB2312" w:hAnsi="Calibri" w:eastAsia="仿宋_GB2312" w:cs="Times New Roman"/>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（二）医体融合</w:t>
      </w:r>
      <w:r>
        <w:rPr>
          <w:rFonts w:hint="eastAsia" w:ascii="仿宋_GB2312" w:hAnsi="Calibri" w:eastAsia="仿宋_GB2312" w:cs="Times New Roman"/>
          <w:color w:val="auto"/>
          <w:kern w:val="2"/>
          <w:sz w:val="32"/>
          <w:szCs w:val="32"/>
          <w:lang w:val="en-US" w:eastAsia="zh-CN" w:bidi="ar-SA"/>
        </w:rPr>
        <w:t>是</w:t>
      </w:r>
      <w:r>
        <w:rPr>
          <w:rFonts w:hint="default" w:ascii="仿宋_GB2312" w:hAnsi="Calibri" w:eastAsia="仿宋_GB2312" w:cs="Times New Roman"/>
          <w:color w:val="auto"/>
          <w:kern w:val="2"/>
          <w:sz w:val="32"/>
          <w:szCs w:val="32"/>
          <w:lang w:val="en-US" w:eastAsia="zh-CN" w:bidi="ar-SA"/>
        </w:rPr>
        <w:t>利用体育系统的场地与人力资源，</w:t>
      </w:r>
      <w:r>
        <w:rPr>
          <w:rFonts w:hint="eastAsia" w:ascii="仿宋_GB2312" w:hAnsi="Calibri" w:eastAsia="仿宋_GB2312" w:cs="Times New Roman"/>
          <w:color w:val="auto"/>
          <w:kern w:val="2"/>
          <w:sz w:val="32"/>
          <w:szCs w:val="32"/>
          <w:lang w:val="en-US" w:eastAsia="zh-CN" w:bidi="ar-SA"/>
        </w:rPr>
        <w:t>将区体测站作为免费形体指导的定点服务站，</w:t>
      </w:r>
      <w:r>
        <w:rPr>
          <w:rFonts w:hint="default" w:ascii="仿宋_GB2312" w:hAnsi="Calibri" w:eastAsia="仿宋_GB2312" w:cs="Times New Roman"/>
          <w:color w:val="auto"/>
          <w:kern w:val="2"/>
          <w:sz w:val="32"/>
          <w:szCs w:val="32"/>
          <w:lang w:val="en-US" w:eastAsia="zh-CN" w:bidi="ar-SA"/>
        </w:rPr>
        <w:t>经过</w:t>
      </w:r>
      <w:r>
        <w:rPr>
          <w:rFonts w:hint="eastAsia" w:ascii="仿宋_GB2312" w:hAnsi="Calibri" w:eastAsia="仿宋_GB2312" w:cs="Times New Roman"/>
          <w:color w:val="auto"/>
          <w:kern w:val="2"/>
          <w:sz w:val="32"/>
          <w:szCs w:val="32"/>
          <w:lang w:val="en-US" w:eastAsia="zh-CN" w:bidi="ar-SA"/>
        </w:rPr>
        <w:t>对体测站专业人员等进行</w:t>
      </w:r>
      <w:r>
        <w:rPr>
          <w:rFonts w:hint="default" w:ascii="仿宋_GB2312" w:hAnsi="Calibri" w:eastAsia="仿宋_GB2312" w:cs="Times New Roman"/>
          <w:color w:val="auto"/>
          <w:kern w:val="2"/>
          <w:sz w:val="32"/>
          <w:szCs w:val="32"/>
          <w:lang w:val="en-US" w:eastAsia="zh-CN" w:bidi="ar-SA"/>
        </w:rPr>
        <w:t>培训</w:t>
      </w:r>
      <w:r>
        <w:rPr>
          <w:rFonts w:hint="eastAsia" w:ascii="仿宋_GB2312" w:hAnsi="Calibri" w:eastAsia="仿宋_GB2312" w:cs="Times New Roman"/>
          <w:color w:val="auto"/>
          <w:kern w:val="2"/>
          <w:sz w:val="32"/>
          <w:szCs w:val="32"/>
          <w:lang w:val="en-US" w:eastAsia="zh-CN" w:bidi="ar-SA"/>
        </w:rPr>
        <w:t>后</w:t>
      </w:r>
      <w:r>
        <w:rPr>
          <w:rFonts w:hint="default" w:ascii="仿宋_GB2312" w:hAnsi="Calibri" w:eastAsia="仿宋_GB2312" w:cs="Times New Roman"/>
          <w:color w:val="auto"/>
          <w:kern w:val="2"/>
          <w:sz w:val="32"/>
          <w:szCs w:val="32"/>
          <w:lang w:val="en-US" w:eastAsia="zh-CN" w:bidi="ar-SA"/>
        </w:rPr>
        <w:t>，学生可以就近接受形体指导</w:t>
      </w:r>
      <w:r>
        <w:rPr>
          <w:rFonts w:hint="eastAsia" w:ascii="仿宋_GB2312" w:eastAsia="仿宋_GB2312" w:cs="Times New Roman"/>
          <w:color w:val="auto"/>
          <w:kern w:val="2"/>
          <w:sz w:val="32"/>
          <w:szCs w:val="32"/>
          <w:lang w:val="en-US" w:eastAsia="zh-CN" w:bidi="ar-SA"/>
        </w:rPr>
        <w:t>，该模式还在持续探索推进中</w:t>
      </w:r>
      <w:r>
        <w:rPr>
          <w:rFonts w:hint="default" w:ascii="仿宋_GB2312" w:hAnsi="Calibri"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加强科普宣教，提高脊柱健康防控意识</w:t>
      </w:r>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（一）推进脊柱健康教育进校园。</w:t>
      </w:r>
      <w:r>
        <w:rPr>
          <w:rFonts w:hint="eastAsia" w:ascii="仿宋_GB2312" w:hAnsi="仿宋_GB2312" w:eastAsia="仿宋_GB2312" w:cs="仿宋_GB2312"/>
          <w:color w:val="auto"/>
          <w:kern w:val="2"/>
          <w:sz w:val="32"/>
          <w:szCs w:val="32"/>
          <w:lang w:val="en-US" w:eastAsia="zh-CN" w:bidi="ar-SA"/>
        </w:rPr>
        <w:t>辖区各中小学通过家长一封信、公众号宣传、健康教育课等多种形式开展脊柱侧弯健康宣传教育工作，让学生和家长理解脊柱侧弯对学生健康的危害，培养良好的坐、立、行、卧等健康姿势，充分认识早发现、早干预的重要意义，主动配合做好筛查和复查等。</w:t>
      </w:r>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w:t>
      </w:r>
      <w:r>
        <w:rPr>
          <w:rFonts w:hint="eastAsia" w:ascii="方正楷体_GBK" w:hAnsi="方正楷体_GBK" w:eastAsia="方正楷体_GBK" w:cs="方正楷体_GBK"/>
          <w:color w:val="auto"/>
          <w:sz w:val="32"/>
          <w:szCs w:val="32"/>
          <w:lang w:val="en-US" w:eastAsia="zh-CN"/>
        </w:rPr>
        <w:t>参与关爱脊柱进社区活动。</w:t>
      </w:r>
      <w:r>
        <w:rPr>
          <w:rFonts w:hint="eastAsia" w:ascii="仿宋_GB2312" w:hAnsi="仿宋_GB2312" w:eastAsia="仿宋_GB2312" w:cs="仿宋_GB2312"/>
          <w:color w:val="auto"/>
          <w:sz w:val="32"/>
          <w:szCs w:val="32"/>
          <w:lang w:val="en-US" w:eastAsia="zh-CN"/>
        </w:rPr>
        <w:t>依托优势医疗机构资源，2021年11月14日新洲小学积极参与由深圳市青少年脊柱健康中心主办的“关爱脊柱，健</w:t>
      </w:r>
      <w:r>
        <w:rPr>
          <w:rFonts w:hint="eastAsia" w:ascii="仿宋_GB2312" w:hAnsi="仿宋_GB2312" w:eastAsia="仿宋_GB2312" w:cs="仿宋_GB2312"/>
          <w:color w:val="auto"/>
          <w:kern w:val="2"/>
          <w:sz w:val="32"/>
          <w:szCs w:val="32"/>
          <w:lang w:val="en-US" w:eastAsia="zh-CN" w:bidi="ar-SA"/>
        </w:rPr>
        <w:t>康社区”活动，深入学校所在社区开展</w:t>
      </w:r>
      <w:r>
        <w:rPr>
          <w:rFonts w:hint="default" w:ascii="仿宋_GB2312" w:hAnsi="仿宋_GB2312" w:eastAsia="仿宋_GB2312" w:cs="仿宋_GB2312"/>
          <w:color w:val="auto"/>
          <w:kern w:val="2"/>
          <w:sz w:val="32"/>
          <w:szCs w:val="32"/>
          <w:lang w:val="en-US" w:eastAsia="zh-CN" w:bidi="ar-SA"/>
        </w:rPr>
        <w:t>脊柱健康的宣传教育</w:t>
      </w:r>
      <w:r>
        <w:rPr>
          <w:rFonts w:hint="eastAsia" w:ascii="仿宋_GB2312" w:hAnsi="仿宋_GB2312" w:eastAsia="仿宋_GB2312" w:cs="仿宋_GB2312"/>
          <w:color w:val="auto"/>
          <w:kern w:val="2"/>
          <w:sz w:val="32"/>
          <w:szCs w:val="32"/>
          <w:lang w:val="en-US" w:eastAsia="zh-CN" w:bidi="ar-SA"/>
        </w:rPr>
        <w:t>，带领社区居民做脊柱健康操，</w:t>
      </w:r>
      <w:r>
        <w:rPr>
          <w:rFonts w:hint="default" w:ascii="仿宋_GB2312" w:hAnsi="仿宋_GB2312" w:eastAsia="仿宋_GB2312" w:cs="仿宋_GB2312"/>
          <w:color w:val="auto"/>
          <w:kern w:val="2"/>
          <w:sz w:val="32"/>
          <w:szCs w:val="32"/>
          <w:lang w:val="en-US" w:eastAsia="zh-CN" w:bidi="ar-SA"/>
        </w:rPr>
        <w:t>传播正确的脊柱保健相关知识，提高</w:t>
      </w:r>
      <w:r>
        <w:rPr>
          <w:rFonts w:hint="eastAsia" w:ascii="仿宋_GB2312" w:hAnsi="仿宋_GB2312" w:eastAsia="仿宋_GB2312" w:cs="仿宋_GB2312"/>
          <w:color w:val="auto"/>
          <w:kern w:val="2"/>
          <w:sz w:val="32"/>
          <w:szCs w:val="32"/>
          <w:lang w:val="en-US" w:eastAsia="zh-CN" w:bidi="ar-SA"/>
        </w:rPr>
        <w:t>学校周边</w:t>
      </w:r>
      <w:r>
        <w:rPr>
          <w:rFonts w:hint="default" w:ascii="仿宋_GB2312" w:hAnsi="仿宋_GB2312" w:eastAsia="仿宋_GB2312" w:cs="仿宋_GB2312"/>
          <w:color w:val="auto"/>
          <w:kern w:val="2"/>
          <w:sz w:val="32"/>
          <w:szCs w:val="32"/>
          <w:lang w:val="en-US" w:eastAsia="zh-CN" w:bidi="ar-SA"/>
        </w:rPr>
        <w:t>居民</w:t>
      </w:r>
      <w:r>
        <w:rPr>
          <w:rFonts w:hint="eastAsia" w:ascii="仿宋_GB2312" w:hAnsi="仿宋_GB2312" w:eastAsia="仿宋_GB2312" w:cs="仿宋_GB2312"/>
          <w:color w:val="auto"/>
          <w:kern w:val="2"/>
          <w:sz w:val="32"/>
          <w:szCs w:val="32"/>
          <w:lang w:val="en-US" w:eastAsia="zh-CN" w:bidi="ar-SA"/>
        </w:rPr>
        <w:t>和家长</w:t>
      </w:r>
      <w:r>
        <w:rPr>
          <w:rFonts w:hint="default" w:ascii="仿宋_GB2312" w:hAnsi="仿宋_GB2312" w:eastAsia="仿宋_GB2312" w:cs="仿宋_GB2312"/>
          <w:color w:val="auto"/>
          <w:kern w:val="2"/>
          <w:sz w:val="32"/>
          <w:szCs w:val="32"/>
          <w:lang w:val="en-US" w:eastAsia="zh-CN" w:bidi="ar-SA"/>
        </w:rPr>
        <w:t>对脊柱疾病的认识和重视，科普脊柱侧弯的危险因素和早期症状，做到早发现、早诊断、早治疗，倡导居民养成良好的生活习惯，提升居民自我管理的能力。</w:t>
      </w: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下一步我局将充分考虑代表建议，研讨福田区建立青少年脊柱侧弯筛查康复中心的必要性和可行性，并大力争取区财政的投入支持，在现有</w:t>
      </w:r>
      <w:r>
        <w:rPr>
          <w:rFonts w:hint="eastAsia" w:ascii="仿宋_GB2312" w:hAnsi="仿宋_GB2312" w:eastAsia="仿宋_GB2312" w:cs="仿宋_GB2312"/>
          <w:color w:val="auto"/>
          <w:kern w:val="2"/>
          <w:sz w:val="32"/>
          <w:szCs w:val="32"/>
          <w:lang w:val="en-US" w:eastAsia="zh-CN" w:bidi="ar-SA"/>
        </w:rPr>
        <w:t>脊柱健康形体干预网络建设</w:t>
      </w:r>
      <w:r>
        <w:rPr>
          <w:rFonts w:hint="eastAsia" w:ascii="仿宋_GB2312" w:hAnsi="仿宋_GB2312" w:eastAsia="仿宋_GB2312" w:cs="仿宋_GB2312"/>
          <w:color w:val="auto"/>
          <w:sz w:val="32"/>
          <w:szCs w:val="32"/>
          <w:lang w:val="en-US" w:eastAsia="zh-CN"/>
        </w:rPr>
        <w:t>基础上，总结经验，</w:t>
      </w:r>
      <w:r>
        <w:rPr>
          <w:rFonts w:hint="eastAsia" w:ascii="仿宋_GB2312" w:hAnsi="仿宋_GB2312" w:eastAsia="仿宋_GB2312" w:cs="仿宋_GB2312"/>
          <w:color w:val="auto"/>
          <w:kern w:val="2"/>
          <w:sz w:val="32"/>
          <w:szCs w:val="32"/>
          <w:lang w:val="en-US" w:eastAsia="zh-CN" w:bidi="ar-SA"/>
        </w:rPr>
        <w:t>以点带面，稳步推广，不断增加青少年免费形体干预服务的覆盖面和可及性，探索在定点社康配备具有脊柱侧弯康复评估资质的医生和设备，</w:t>
      </w:r>
      <w:r>
        <w:rPr>
          <w:rFonts w:hint="eastAsia" w:ascii="仿宋_GB2312" w:hAnsi="仿宋_GB2312" w:eastAsia="仿宋_GB2312" w:cs="仿宋_GB2312"/>
          <w:color w:val="auto"/>
          <w:sz w:val="32"/>
          <w:szCs w:val="32"/>
          <w:lang w:val="en-US" w:eastAsia="zh-CN"/>
        </w:rPr>
        <w:t>做实做强辖区青少年脊柱侧弯形体综合干预体系</w:t>
      </w:r>
      <w:r>
        <w:rPr>
          <w:rFonts w:hint="eastAsia" w:ascii="仿宋_GB2312" w:hAnsi="仿宋_GB2312" w:eastAsia="仿宋_GB2312" w:cs="仿宋_GB2312"/>
          <w:color w:val="auto"/>
          <w:kern w:val="2"/>
          <w:sz w:val="32"/>
          <w:szCs w:val="32"/>
          <w:lang w:val="en-US" w:eastAsia="zh-CN" w:bidi="ar-SA"/>
        </w:rPr>
        <w:t>，有效控制学生脊柱侧弯患病率和形体不正发生率。</w:t>
      </w:r>
    </w:p>
    <w:p>
      <w:pPr>
        <w:pStyle w:val="14"/>
        <w:keepNext w:val="0"/>
        <w:keepLines w:val="0"/>
        <w:pageBreakBefore w:val="0"/>
        <w:widowControl/>
        <w:numPr>
          <w:ilvl w:val="-1"/>
          <w:numId w:val="0"/>
        </w:numPr>
        <w:kinsoku/>
        <w:wordWrap/>
        <w:overflowPunct/>
        <w:topLinePunct w:val="0"/>
        <w:autoSpaceDE/>
        <w:autoSpaceDN/>
        <w:bidi w:val="0"/>
        <w:adjustRightInd/>
        <w:spacing w:line="540" w:lineRule="exact"/>
        <w:ind w:firstLine="640" w:firstLineChars="200"/>
        <w:textAlignment w:val="auto"/>
        <w:outlineLvl w:val="9"/>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再次感谢您</w:t>
      </w:r>
      <w:r>
        <w:rPr>
          <w:rFonts w:hint="eastAsia" w:ascii="仿宋_GB2312" w:eastAsia="仿宋_GB2312" w:cs="黑体"/>
          <w:color w:val="auto"/>
          <w:sz w:val="32"/>
          <w:szCs w:val="32"/>
          <w:lang w:eastAsia="zh-CN"/>
        </w:rPr>
        <w:t>和各位代表</w:t>
      </w:r>
      <w:r>
        <w:rPr>
          <w:rFonts w:hint="eastAsia" w:ascii="仿宋_GB2312" w:eastAsia="仿宋_GB2312" w:cs="Times New Roman"/>
          <w:color w:val="auto"/>
          <w:kern w:val="2"/>
          <w:sz w:val="32"/>
          <w:szCs w:val="32"/>
          <w:lang w:val="en-US" w:eastAsia="zh-CN" w:bidi="ar-SA"/>
        </w:rPr>
        <w:t>对我区青少年脊柱健康的关心！</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40" w:lineRule="exact"/>
        <w:ind w:right="64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福田区卫生健康局</w:t>
      </w:r>
    </w:p>
    <w:p>
      <w:pPr>
        <w:keepNext w:val="0"/>
        <w:keepLines w:val="0"/>
        <w:pageBreakBefore w:val="0"/>
        <w:widowControl w:val="0"/>
        <w:kinsoku/>
        <w:wordWrap/>
        <w:overflowPunct/>
        <w:topLinePunct w:val="0"/>
        <w:autoSpaceDE/>
        <w:autoSpaceDN/>
        <w:bidi w:val="0"/>
        <w:adjustRightInd/>
        <w:spacing w:line="540" w:lineRule="exact"/>
        <w:ind w:right="480" w:firstLine="480" w:firstLineChars="15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40" w:lineRule="exact"/>
        <w:ind w:right="480"/>
        <w:jc w:val="left"/>
        <w:textAlignment w:val="auto"/>
        <w:rPr>
          <w:rFonts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40" w:lineRule="exact"/>
        <w:ind w:right="480" w:firstLine="480" w:firstLineChars="15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（联系人</w:t>
      </w:r>
      <w:r>
        <w:rPr>
          <w:rFonts w:ascii="仿宋_GB2312" w:hAnsi="仿宋" w:eastAsia="仿宋_GB2312"/>
          <w:color w:val="auto"/>
          <w:sz w:val="32"/>
          <w:szCs w:val="32"/>
        </w:rPr>
        <w:t>：</w:t>
      </w:r>
      <w:r>
        <w:rPr>
          <w:rFonts w:hint="eastAsia" w:ascii="仿宋_GB2312" w:hAnsi="仿宋" w:eastAsia="仿宋_GB2312"/>
          <w:color w:val="auto"/>
          <w:sz w:val="32"/>
          <w:szCs w:val="32"/>
          <w:lang w:eastAsia="zh-CN"/>
        </w:rPr>
        <w:t>李利芬</w:t>
      </w:r>
      <w:r>
        <w:rPr>
          <w:rFonts w:ascii="仿宋_GB2312" w:hAnsi="仿宋" w:eastAsia="仿宋_GB2312"/>
          <w:color w:val="auto"/>
          <w:sz w:val="32"/>
          <w:szCs w:val="32"/>
        </w:rPr>
        <w:t>，</w:t>
      </w:r>
      <w:r>
        <w:rPr>
          <w:rFonts w:hint="eastAsia" w:ascii="仿宋_GB2312" w:hAnsi="仿宋" w:eastAsia="仿宋_GB2312"/>
          <w:color w:val="auto"/>
          <w:sz w:val="32"/>
          <w:szCs w:val="32"/>
        </w:rPr>
        <w:t>联系电话</w:t>
      </w:r>
      <w:r>
        <w:rPr>
          <w:rFonts w:ascii="仿宋_GB2312" w:hAnsi="仿宋" w:eastAsia="仿宋_GB2312"/>
          <w:color w:val="auto"/>
          <w:sz w:val="32"/>
          <w:szCs w:val="32"/>
        </w:rPr>
        <w:t>：82918507</w:t>
      </w:r>
      <w:r>
        <w:rPr>
          <w:rFonts w:hint="eastAsia" w:ascii="仿宋_GB2312" w:hAnsi="仿宋" w:eastAsia="仿宋_GB2312"/>
          <w:color w:val="auto"/>
          <w:sz w:val="32"/>
          <w:szCs w:val="32"/>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BF"/>
    <w:rsid w:val="00027767"/>
    <w:rsid w:val="00041A14"/>
    <w:rsid w:val="00051FBD"/>
    <w:rsid w:val="00065A8C"/>
    <w:rsid w:val="00107CE4"/>
    <w:rsid w:val="00132F46"/>
    <w:rsid w:val="00176A2F"/>
    <w:rsid w:val="001D517B"/>
    <w:rsid w:val="00254667"/>
    <w:rsid w:val="003325FF"/>
    <w:rsid w:val="00333BEF"/>
    <w:rsid w:val="00341729"/>
    <w:rsid w:val="003735ED"/>
    <w:rsid w:val="00404035"/>
    <w:rsid w:val="00475070"/>
    <w:rsid w:val="004A0EAD"/>
    <w:rsid w:val="004F36D2"/>
    <w:rsid w:val="00562BA9"/>
    <w:rsid w:val="00584779"/>
    <w:rsid w:val="00595753"/>
    <w:rsid w:val="005A1CCA"/>
    <w:rsid w:val="005E612B"/>
    <w:rsid w:val="0061079C"/>
    <w:rsid w:val="00684ADE"/>
    <w:rsid w:val="006D6397"/>
    <w:rsid w:val="007179B0"/>
    <w:rsid w:val="00725DEB"/>
    <w:rsid w:val="00741CC9"/>
    <w:rsid w:val="007B089A"/>
    <w:rsid w:val="007F76AC"/>
    <w:rsid w:val="00805A02"/>
    <w:rsid w:val="008134FB"/>
    <w:rsid w:val="00865C06"/>
    <w:rsid w:val="008A0B35"/>
    <w:rsid w:val="008A5549"/>
    <w:rsid w:val="00956D7D"/>
    <w:rsid w:val="00967DED"/>
    <w:rsid w:val="009A633E"/>
    <w:rsid w:val="009B15F9"/>
    <w:rsid w:val="009C6E40"/>
    <w:rsid w:val="009D707E"/>
    <w:rsid w:val="00A13D3A"/>
    <w:rsid w:val="00A25044"/>
    <w:rsid w:val="00A43B4E"/>
    <w:rsid w:val="00A50907"/>
    <w:rsid w:val="00A60A22"/>
    <w:rsid w:val="00AD2657"/>
    <w:rsid w:val="00AD614B"/>
    <w:rsid w:val="00B61F26"/>
    <w:rsid w:val="00BD39B5"/>
    <w:rsid w:val="00BD58BF"/>
    <w:rsid w:val="00C55A30"/>
    <w:rsid w:val="00CB50F3"/>
    <w:rsid w:val="00D80738"/>
    <w:rsid w:val="00E92B02"/>
    <w:rsid w:val="00F20733"/>
    <w:rsid w:val="00F975CA"/>
    <w:rsid w:val="04FF5940"/>
    <w:rsid w:val="15B67920"/>
    <w:rsid w:val="2159701F"/>
    <w:rsid w:val="2715386E"/>
    <w:rsid w:val="323C1D86"/>
    <w:rsid w:val="33512CD5"/>
    <w:rsid w:val="3DBFA087"/>
    <w:rsid w:val="43375575"/>
    <w:rsid w:val="479A4FEF"/>
    <w:rsid w:val="4C342C8F"/>
    <w:rsid w:val="51792CBB"/>
    <w:rsid w:val="52D1562F"/>
    <w:rsid w:val="60636CBE"/>
    <w:rsid w:val="6DA3610B"/>
    <w:rsid w:val="6E36098F"/>
    <w:rsid w:val="6FD84361"/>
    <w:rsid w:val="7DFF9941"/>
    <w:rsid w:val="7E0163AF"/>
    <w:rsid w:val="7F7C6F40"/>
    <w:rsid w:val="AFBF5A04"/>
    <w:rsid w:val="B7DFC226"/>
    <w:rsid w:val="CB7D6FDA"/>
    <w:rsid w:val="DC57EC13"/>
    <w:rsid w:val="F9FF7F7C"/>
    <w:rsid w:val="FDC794A5"/>
    <w:rsid w:val="FFFB8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ind w:left="921"/>
      <w:jc w:val="both"/>
    </w:pPr>
    <w:rPr>
      <w:rFonts w:ascii="Calibri" w:hAnsi="Calibri" w:eastAsia="宋体" w:cs="Times New Roman"/>
      <w:kern w:val="2"/>
      <w:sz w:val="32"/>
      <w:szCs w:val="32"/>
      <w:lang w:val="en-US" w:eastAsia="zh-CN" w:bidi="ar-SA"/>
    </w:rPr>
  </w:style>
  <w:style w:type="paragraph" w:styleId="3">
    <w:name w:val="Title"/>
    <w:next w:val="1"/>
    <w:qFormat/>
    <w:uiPriority w:val="0"/>
    <w:pPr>
      <w:widowControl w:val="0"/>
      <w:spacing w:before="240" w:after="60"/>
      <w:jc w:val="center"/>
      <w:outlineLvl w:val="0"/>
    </w:pPr>
    <w:rPr>
      <w:rFonts w:ascii="Calibri Light" w:hAnsi="Calibri Light" w:eastAsia="宋体" w:cs="Times New Roman"/>
      <w:b/>
      <w:bCs/>
      <w:kern w:val="2"/>
      <w:sz w:val="21"/>
      <w:szCs w:val="32"/>
      <w:lang w:val="en-US" w:eastAsia="zh-CN" w:bidi="ar-SA"/>
    </w:rPr>
  </w:style>
  <w:style w:type="paragraph" w:styleId="4">
    <w:name w:val="Date"/>
    <w:basedOn w:val="1"/>
    <w:next w:val="1"/>
    <w:link w:val="13"/>
    <w:semiHidden/>
    <w:unhideWhenUsed/>
    <w:qFormat/>
    <w:uiPriority w:val="0"/>
    <w:pPr>
      <w:ind w:left="100" w:leftChars="25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qFormat/>
    <w:uiPriority w:val="99"/>
    <w:pPr>
      <w:ind w:firstLine="420" w:firstLineChars="200"/>
    </w:pPr>
  </w:style>
  <w:style w:type="character" w:customStyle="1" w:styleId="11">
    <w:name w:val="页眉 字符"/>
    <w:basedOn w:val="9"/>
    <w:link w:val="6"/>
    <w:qFormat/>
    <w:uiPriority w:val="0"/>
    <w:rPr>
      <w:rFonts w:ascii="Calibri" w:hAnsi="Calibri"/>
      <w:kern w:val="2"/>
      <w:sz w:val="18"/>
      <w:szCs w:val="18"/>
    </w:rPr>
  </w:style>
  <w:style w:type="character" w:customStyle="1" w:styleId="12">
    <w:name w:val="页脚 字符"/>
    <w:basedOn w:val="9"/>
    <w:link w:val="5"/>
    <w:qFormat/>
    <w:uiPriority w:val="0"/>
    <w:rPr>
      <w:rFonts w:ascii="Calibri" w:hAnsi="Calibri"/>
      <w:kern w:val="2"/>
      <w:sz w:val="18"/>
      <w:szCs w:val="18"/>
    </w:rPr>
  </w:style>
  <w:style w:type="character" w:customStyle="1" w:styleId="13">
    <w:name w:val="日期 字符"/>
    <w:basedOn w:val="9"/>
    <w:link w:val="4"/>
    <w:semiHidden/>
    <w:qFormat/>
    <w:uiPriority w:val="0"/>
    <w:rPr>
      <w:rFonts w:ascii="Calibri" w:hAnsi="Calibri"/>
      <w:kern w:val="2"/>
      <w:sz w:val="21"/>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142</Words>
  <Characters>812</Characters>
  <Lines>6</Lines>
  <Paragraphs>1</Paragraphs>
  <TotalTime>13</TotalTime>
  <ScaleCrop>false</ScaleCrop>
  <LinksUpToDate>false</LinksUpToDate>
  <CharactersWithSpaces>953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2019-06-01T03:02:00Z</dcterms:created>
  <dc:creator>ASUS</dc:creator>
  <cp:lastModifiedBy>lilifen</cp:lastModifiedBy>
  <cp:lastPrinted>2020-06-20T01:07:00Z</cp:lastPrinted>
  <dcterms:modified xsi:type="dcterms:W3CDTF">2022-07-22T15:37:20Z</dcterms:modified>
  <dc:title>福田区疾控中心关于加强广泛宣传宫颈癌预防知识，鼓励适龄女性主动接种</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