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福田区人力资源综合事务中心</w:t>
      </w:r>
      <w:r>
        <w:rPr>
          <w:rFonts w:hint="eastAsia" w:ascii="方正小标宋简体" w:hAnsi="方正小标宋简体" w:eastAsia="方正小标宋简体" w:cs="方正小标宋简体"/>
          <w:b w:val="0"/>
          <w:bCs w:val="0"/>
          <w:sz w:val="44"/>
          <w:szCs w:val="44"/>
        </w:rPr>
        <w:t>关于和平县劳务协作招聘会</w:t>
      </w:r>
      <w:r>
        <w:rPr>
          <w:rFonts w:hint="eastAsia" w:ascii="方正小标宋_GBK" w:hAnsi="方正小标宋_GBK" w:eastAsia="方正小标宋_GBK" w:cs="方正小标宋_GBK"/>
          <w:color w:val="000000"/>
          <w:sz w:val="44"/>
          <w:szCs w:val="44"/>
          <w:lang w:val="en-US" w:eastAsia="zh-CN"/>
        </w:rPr>
        <w:t>项目采购需求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为持续加强劳务对接及就业机制，</w:t>
      </w:r>
      <w:r>
        <w:rPr>
          <w:rFonts w:hint="eastAsia" w:ascii="仿宋_GB2312" w:hAnsi="仿宋_GB2312" w:eastAsia="仿宋_GB2312" w:cs="仿宋_GB2312"/>
          <w:sz w:val="32"/>
          <w:szCs w:val="32"/>
          <w:lang w:eastAsia="zh-CN"/>
        </w:rPr>
        <w:t>配合做好</w:t>
      </w:r>
      <w:r>
        <w:rPr>
          <w:rFonts w:hint="eastAsia" w:ascii="仿宋_GB2312" w:hAnsi="仿宋_GB2312" w:eastAsia="仿宋_GB2312" w:cs="仿宋_GB2312"/>
          <w:sz w:val="32"/>
          <w:szCs w:val="32"/>
        </w:rPr>
        <w:t>巩固拓展脱贫攻坚成果</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，区人力资源</w:t>
      </w:r>
      <w:r>
        <w:rPr>
          <w:rFonts w:hint="eastAsia" w:ascii="仿宋_GB2312" w:hAnsi="仿宋_GB2312" w:eastAsia="仿宋_GB2312" w:cs="仿宋_GB2312"/>
          <w:sz w:val="32"/>
          <w:szCs w:val="32"/>
          <w:lang w:eastAsia="zh-CN"/>
        </w:rPr>
        <w:t>综合事务中心</w:t>
      </w:r>
      <w:r>
        <w:rPr>
          <w:rFonts w:hint="eastAsia" w:ascii="仿宋_GB2312" w:hAnsi="仿宋_GB2312" w:eastAsia="仿宋_GB2312" w:cs="仿宋_GB2312"/>
          <w:sz w:val="32"/>
          <w:szCs w:val="32"/>
        </w:rPr>
        <w:t>拟在</w:t>
      </w:r>
      <w:r>
        <w:rPr>
          <w:rFonts w:hint="eastAsia" w:ascii="仿宋_GB2312" w:hAnsi="仿宋_GB2312" w:eastAsia="仿宋_GB2312" w:cs="仿宋_GB2312"/>
          <w:sz w:val="32"/>
          <w:szCs w:val="32"/>
          <w:lang w:eastAsia="zh-CN"/>
        </w:rPr>
        <w:t>六、七</w:t>
      </w:r>
      <w:r>
        <w:rPr>
          <w:rFonts w:hint="eastAsia" w:ascii="仿宋_GB2312" w:hAnsi="仿宋_GB2312" w:eastAsia="仿宋_GB2312" w:cs="仿宋_GB2312"/>
          <w:sz w:val="32"/>
          <w:szCs w:val="32"/>
        </w:rPr>
        <w:t>月与和平县人社局联合组织举办劳务协作招聘会。现对劳务协作招聘会项目进行采购，欢迎符合资格条件的供应商报价。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val="en-US" w:eastAsia="zh-CN"/>
        </w:rPr>
      </w:pPr>
      <w:r>
        <w:rPr>
          <w:rFonts w:hint="eastAsia" w:ascii="黑体" w:hAnsi="黑体" w:eastAsia="黑体" w:cs="黑体"/>
          <w:b w:val="0"/>
          <w:bCs w:val="0"/>
          <w:i w:val="0"/>
          <w:caps w:val="0"/>
          <w:color w:val="000000"/>
          <w:spacing w:val="0"/>
          <w:sz w:val="32"/>
          <w:szCs w:val="32"/>
          <w:lang w:val="en-US" w:eastAsia="zh-CN"/>
        </w:rPr>
        <w:t>一、采购项目概况</w:t>
      </w:r>
    </w:p>
    <w:p>
      <w:pPr>
        <w:keepNext w:val="0"/>
        <w:keepLines w:val="0"/>
        <w:widowControl/>
        <w:suppressLineNumbers w:val="0"/>
        <w:spacing w:line="52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宣传物料的定制以及招聘材料的印刷等。</w:t>
      </w:r>
      <w:r>
        <w:rPr>
          <w:rFonts w:hint="eastAsia" w:ascii="仿宋_GB2312" w:hAnsi="仿宋_GB2312" w:eastAsia="仿宋_GB2312" w:cs="仿宋_GB2312"/>
          <w:sz w:val="32"/>
          <w:szCs w:val="32"/>
        </w:rPr>
        <w:t>预算金额：人民币</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万元（含税金）</w:t>
      </w:r>
      <w:r>
        <w:rPr>
          <w:rFonts w:hint="eastAsia" w:ascii="仿宋_GB2312" w:hAnsi="仿宋_GB2312" w:eastAsia="仿宋_GB2312" w:cs="仿宋_GB2312"/>
          <w:sz w:val="32"/>
          <w:szCs w:val="32"/>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i w:val="0"/>
          <w:caps w:val="0"/>
          <w:color w:val="000000"/>
          <w:spacing w:val="0"/>
          <w:sz w:val="32"/>
          <w:szCs w:val="32"/>
          <w:lang w:val="en-US" w:eastAsia="zh-CN"/>
        </w:rPr>
        <w:t>二、项目管理和服务要求</w:t>
      </w:r>
      <w:r>
        <w:rPr>
          <w:rFonts w:hint="eastAsia" w:ascii="仿宋_GB2312" w:hAnsi="仿宋_GB2312" w:eastAsia="仿宋_GB2312" w:cs="仿宋_GB2312"/>
          <w:b w:val="0"/>
          <w:i w:val="0"/>
          <w:snapToGrid/>
          <w:color w:val="000000"/>
          <w:sz w:val="32"/>
          <w:szCs w:val="32"/>
          <w:lang w:val="en-US" w:eastAsia="zh-CN"/>
        </w:rPr>
        <w:t xml:space="preserve">      </w:t>
      </w:r>
    </w:p>
    <w:p>
      <w:pPr>
        <w:keepNext w:val="0"/>
        <w:keepLines w:val="0"/>
        <w:pageBreakBefore w:val="0"/>
        <w:numPr>
          <w:ilvl w:val="0"/>
          <w:numId w:val="0"/>
        </w:numPr>
        <w:kinsoku/>
        <w:wordWrap/>
        <w:overflowPunct/>
        <w:topLinePunct w:val="0"/>
        <w:bidi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val="en-US" w:eastAsia="zh-CN" w:bidi="ar"/>
        </w:rPr>
        <w:t>（1）</w:t>
      </w:r>
      <w:r>
        <w:rPr>
          <w:rFonts w:hint="eastAsia" w:ascii="仿宋_GB2312" w:hAnsi="仿宋_GB2312" w:eastAsia="仿宋_GB2312" w:cs="仿宋_GB2312"/>
          <w:sz w:val="32"/>
          <w:szCs w:val="32"/>
          <w:lang w:val="en-US" w:eastAsia="zh-CN"/>
        </w:rPr>
        <w:t>本项目服务费采用包干制，应包括服务成本、法定税费和企业利润。由企业根据采购文件所提供的资料自行测算投标报价；一经中选，报价总价作为中选单位与采购人签定的合同金额，合同期限内不做调整；</w:t>
      </w:r>
    </w:p>
    <w:p>
      <w:pPr>
        <w:keepNext w:val="0"/>
        <w:keepLines w:val="0"/>
        <w:pageBreakBefore w:val="0"/>
        <w:numPr>
          <w:ilvl w:val="0"/>
          <w:numId w:val="0"/>
        </w:numPr>
        <w:kinsoku/>
        <w:wordWrap/>
        <w:overflowPunct/>
        <w:topLinePunct w:val="0"/>
        <w:bidi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（2）响应人应根据本企业的成本自行决定报价，但不得以低于其企业成本的报价投标；</w:t>
      </w:r>
    </w:p>
    <w:p>
      <w:pPr>
        <w:keepNext w:val="0"/>
        <w:keepLines w:val="0"/>
        <w:pageBreakBefore w:val="0"/>
        <w:numPr>
          <w:ilvl w:val="0"/>
          <w:numId w:val="0"/>
        </w:numPr>
        <w:kinsoku/>
        <w:wordWrap/>
        <w:overflowPunct/>
        <w:topLinePunct w:val="0"/>
        <w:bidi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（3）响应人的报价不得超过预算金额；</w:t>
      </w:r>
    </w:p>
    <w:p>
      <w:pPr>
        <w:keepNext w:val="0"/>
        <w:keepLines w:val="0"/>
        <w:pageBreakBefore w:val="0"/>
        <w:numPr>
          <w:ilvl w:val="0"/>
          <w:numId w:val="0"/>
        </w:numPr>
        <w:kinsoku/>
        <w:wordWrap/>
        <w:overflowPunct/>
        <w:topLinePunct w:val="0"/>
        <w:bidi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（4）响应人的报价，应是本项目采购范围和采购文件及合同条款上所列的各项内容中所述的全部，不得以任何理由予以重复，并以响应人最终的综合单价或者总价为依据；</w:t>
      </w:r>
    </w:p>
    <w:p>
      <w:pPr>
        <w:keepNext w:val="0"/>
        <w:keepLines w:val="0"/>
        <w:pageBreakBefore w:val="0"/>
        <w:numPr>
          <w:ilvl w:val="0"/>
          <w:numId w:val="0"/>
        </w:numPr>
        <w:kinsoku/>
        <w:wordWrap/>
        <w:overflowPunct/>
        <w:topLinePunct w:val="0"/>
        <w:bidi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除非采购人通过修改采购文件予以更正，否则，响应人应毫无例外地响应文件所列的清单中项目和数量填报综合单价和合价。响应人未填综合单价或合价的项目，在实施后，将不得予以支付，并视作该项目已包括在其它有价款的综合单价或合价内；</w:t>
      </w:r>
    </w:p>
    <w:p>
      <w:pPr>
        <w:keepNext w:val="0"/>
        <w:keepLines w:val="0"/>
        <w:pageBreakBefore w:val="0"/>
        <w:numPr>
          <w:ilvl w:val="0"/>
          <w:numId w:val="0"/>
        </w:numPr>
        <w:kinsoku/>
        <w:wordWrap/>
        <w:overflowPunct/>
        <w:topLinePunct w:val="0"/>
        <w:bidi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（6）响应人应先到项目地点踏勘以充分了解项目的位置、情况、道路及任何其它足以影响投标报价的情况，任何因忽视或误解项目情况而导致的索赔或服务期限延长申请将不获批准；</w:t>
      </w:r>
    </w:p>
    <w:p>
      <w:pPr>
        <w:keepNext w:val="0"/>
        <w:keepLines w:val="0"/>
        <w:pageBreakBefore w:val="0"/>
        <w:numPr>
          <w:ilvl w:val="0"/>
          <w:numId w:val="0"/>
        </w:numPr>
        <w:kinsoku/>
        <w:wordWrap/>
        <w:overflowPunct/>
        <w:topLinePunct w:val="0"/>
        <w:bidi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lang w:val="en-US" w:eastAsia="zh-CN"/>
        </w:rPr>
      </w:pPr>
      <w:r>
        <w:rPr>
          <w:rFonts w:hint="eastAsia" w:ascii="仿宋_GB2312" w:hAnsi="仿宋_GB2312" w:eastAsia="仿宋_GB2312" w:cs="仿宋_GB2312"/>
          <w:sz w:val="32"/>
          <w:szCs w:val="32"/>
          <w:lang w:val="en-US" w:eastAsia="zh-CN"/>
        </w:rPr>
        <w:t>（7）响应人不得期望通过索赔等方式获取补偿，否则，除可能遭到拒绝外，还可能将被作为不良行为记录在案，并可能影响其以后参加政府采购的项目投标。响应人在报价时，应充分考虑报价的风险。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eastAsia="zh-CN"/>
        </w:rPr>
      </w:pPr>
      <w:r>
        <w:rPr>
          <w:rFonts w:hint="eastAsia" w:ascii="黑体" w:hAnsi="黑体" w:eastAsia="黑体" w:cs="黑体"/>
          <w:b w:val="0"/>
          <w:bCs w:val="0"/>
          <w:i w:val="0"/>
          <w:caps w:val="0"/>
          <w:color w:val="000000"/>
          <w:spacing w:val="0"/>
          <w:sz w:val="32"/>
          <w:szCs w:val="32"/>
          <w:lang w:val="en-US" w:eastAsia="zh-CN"/>
        </w:rPr>
        <w:t>三</w:t>
      </w:r>
      <w:r>
        <w:rPr>
          <w:rFonts w:hint="eastAsia" w:ascii="黑体" w:hAnsi="黑体" w:eastAsia="黑体" w:cs="黑体"/>
          <w:b w:val="0"/>
          <w:bCs w:val="0"/>
          <w:i w:val="0"/>
          <w:caps w:val="0"/>
          <w:color w:val="000000"/>
          <w:spacing w:val="0"/>
          <w:sz w:val="32"/>
          <w:szCs w:val="32"/>
          <w:lang w:eastAsia="zh-CN"/>
        </w:rPr>
        <w:t>、商务需求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eastAsia="zh-CN"/>
        </w:rPr>
        <w:t>（一）</w:t>
      </w:r>
      <w:r>
        <w:rPr>
          <w:rFonts w:hint="eastAsia" w:ascii="方正楷体_GBK" w:hAnsi="方正楷体_GBK" w:eastAsia="方正楷体_GBK" w:cs="方正楷体_GBK"/>
          <w:b w:val="0"/>
          <w:bCs w:val="0"/>
          <w:i w:val="0"/>
          <w:caps w:val="0"/>
          <w:color w:val="000000"/>
          <w:spacing w:val="0"/>
          <w:sz w:val="32"/>
          <w:szCs w:val="32"/>
        </w:rPr>
        <w:t>服务期限</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snapToGrid/>
          <w:color w:val="000000"/>
          <w:sz w:val="32"/>
          <w:szCs w:val="32"/>
          <w:lang w:val="en-US" w:eastAsia="zh-CN"/>
        </w:rPr>
      </w:pPr>
      <w:r>
        <w:rPr>
          <w:rFonts w:hint="eastAsia" w:ascii="仿宋_GB2312" w:hAnsi="仿宋_GB2312" w:eastAsia="仿宋_GB2312" w:cs="仿宋_GB2312"/>
          <w:b w:val="0"/>
          <w:i w:val="0"/>
          <w:snapToGrid/>
          <w:color w:val="000000"/>
          <w:sz w:val="32"/>
          <w:szCs w:val="32"/>
          <w:lang w:val="en-US" w:eastAsia="zh-CN"/>
        </w:rPr>
        <w:t>交货或完工期：2023年6月1日至2023年7月31日</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lang w:val="en-US" w:eastAsia="zh-CN"/>
        </w:rPr>
      </w:pPr>
      <w:r>
        <w:rPr>
          <w:rFonts w:hint="eastAsia" w:ascii="方正楷体_GBK" w:hAnsi="方正楷体_GBK" w:eastAsia="方正楷体_GBK" w:cs="方正楷体_GBK"/>
          <w:b w:val="0"/>
          <w:bCs w:val="0"/>
          <w:i w:val="0"/>
          <w:caps w:val="0"/>
          <w:color w:val="000000"/>
          <w:spacing w:val="0"/>
          <w:sz w:val="32"/>
          <w:szCs w:val="32"/>
          <w:lang w:val="en-US" w:eastAsia="zh-CN"/>
        </w:rPr>
        <w:t>服务地点</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19" w:firstLineChars="131"/>
        <w:jc w:val="left"/>
        <w:textAlignment w:val="auto"/>
        <w:rPr>
          <w:rFonts w:hint="default"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 xml:space="preserve"> </w:t>
      </w:r>
      <w:r>
        <w:rPr>
          <w:rFonts w:hint="eastAsia" w:ascii="仿宋_GB2312" w:hAnsi="仿宋_GB2312" w:eastAsia="仿宋_GB2312" w:cs="仿宋_GB2312"/>
          <w:b w:val="0"/>
          <w:bCs/>
          <w:color w:val="333333"/>
          <w:sz w:val="32"/>
          <w:szCs w:val="32"/>
          <w:lang w:val="en-US" w:eastAsia="zh-CN"/>
        </w:rPr>
        <w:t>河源市和平</w:t>
      </w:r>
      <w:r>
        <w:rPr>
          <w:rFonts w:hint="eastAsia" w:ascii="仿宋" w:hAnsi="仿宋" w:eastAsia="仿宋" w:cs="宋体"/>
          <w:b w:val="0"/>
          <w:bCs/>
          <w:sz w:val="30"/>
          <w:szCs w:val="30"/>
        </w:rPr>
        <w:t>县</w:t>
      </w:r>
      <w:r>
        <w:rPr>
          <w:rFonts w:hint="eastAsia" w:ascii="仿宋_GB2312" w:hAnsi="仿宋_GB2312" w:eastAsia="仿宋_GB2312" w:cs="仿宋_GB2312"/>
          <w:i w:val="0"/>
          <w:caps w:val="0"/>
          <w:color w:val="000000"/>
          <w:spacing w:val="0"/>
          <w:sz w:val="32"/>
          <w:szCs w:val="32"/>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val="en-US" w:eastAsia="zh-CN"/>
        </w:rPr>
        <w:t>（三）</w:t>
      </w:r>
      <w:r>
        <w:rPr>
          <w:rFonts w:hint="eastAsia" w:ascii="方正楷体_GBK" w:hAnsi="方正楷体_GBK" w:eastAsia="方正楷体_GBK" w:cs="方正楷体_GBK"/>
          <w:b w:val="0"/>
          <w:bCs w:val="0"/>
          <w:i w:val="0"/>
          <w:caps w:val="0"/>
          <w:color w:val="000000"/>
          <w:spacing w:val="0"/>
          <w:sz w:val="32"/>
          <w:szCs w:val="32"/>
        </w:rPr>
        <w:t>报价要求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1、</w:t>
      </w:r>
      <w:r>
        <w:rPr>
          <w:rFonts w:hint="eastAsia" w:ascii="仿宋_GB2312" w:hAnsi="仿宋_GB2312" w:eastAsia="仿宋_GB2312" w:cs="仿宋_GB2312"/>
          <w:i w:val="0"/>
          <w:caps w:val="0"/>
          <w:color w:val="000000"/>
          <w:spacing w:val="0"/>
          <w:sz w:val="32"/>
          <w:szCs w:val="32"/>
          <w:shd w:val="clear" w:color="auto" w:fill="FFFFFF"/>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b w:val="0"/>
          <w:bCs w:val="0"/>
          <w:i w:val="0"/>
          <w:caps w:val="0"/>
          <w:color w:val="000000"/>
          <w:spacing w:val="0"/>
          <w:sz w:val="32"/>
          <w:szCs w:val="32"/>
          <w:lang w:val="en-US" w:eastAsia="zh-CN"/>
        </w:rPr>
        <w:t>2、提供</w:t>
      </w:r>
      <w:r>
        <w:rPr>
          <w:rFonts w:hint="eastAsia" w:ascii="仿宋_GB2312" w:hAnsi="仿宋_GB2312" w:eastAsia="仿宋_GB2312" w:cs="仿宋_GB2312"/>
          <w:b w:val="0"/>
          <w:bCs w:val="0"/>
          <w:i w:val="0"/>
          <w:caps w:val="0"/>
          <w:color w:val="000000"/>
          <w:spacing w:val="0"/>
          <w:sz w:val="32"/>
          <w:szCs w:val="32"/>
        </w:rPr>
        <w:t>营业执照</w:t>
      </w:r>
      <w:r>
        <w:rPr>
          <w:rFonts w:hint="eastAsia" w:ascii="仿宋_GB2312" w:hAnsi="仿宋_GB2312" w:eastAsia="仿宋_GB2312" w:cs="仿宋_GB2312"/>
          <w:b w:val="0"/>
          <w:bCs w:val="0"/>
          <w:i w:val="0"/>
          <w:caps w:val="0"/>
          <w:color w:val="000000"/>
          <w:spacing w:val="0"/>
          <w:sz w:val="32"/>
          <w:szCs w:val="32"/>
          <w:lang w:val="en-US" w:eastAsia="zh-CN"/>
        </w:rPr>
        <w:t>、资质证明、维护</w:t>
      </w:r>
      <w:r>
        <w:rPr>
          <w:rFonts w:hint="eastAsia" w:ascii="仿宋_GB2312" w:hAnsi="仿宋_GB2312" w:eastAsia="仿宋_GB2312" w:cs="仿宋_GB2312"/>
          <w:b w:val="0"/>
          <w:bCs w:val="0"/>
          <w:i w:val="0"/>
          <w:caps w:val="0"/>
          <w:color w:val="000000"/>
          <w:spacing w:val="0"/>
          <w:sz w:val="32"/>
          <w:szCs w:val="32"/>
        </w:rPr>
        <w:t>方案</w:t>
      </w:r>
      <w:r>
        <w:rPr>
          <w:rFonts w:hint="eastAsia" w:ascii="仿宋_GB2312" w:hAnsi="仿宋_GB2312" w:eastAsia="仿宋_GB2312" w:cs="仿宋_GB2312"/>
          <w:b w:val="0"/>
          <w:bCs w:val="0"/>
          <w:i w:val="0"/>
          <w:caps w:val="0"/>
          <w:color w:val="000000"/>
          <w:spacing w:val="0"/>
          <w:sz w:val="32"/>
          <w:szCs w:val="32"/>
          <w:lang w:eastAsia="zh-CN"/>
        </w:rPr>
        <w:t>和</w:t>
      </w:r>
      <w:r>
        <w:rPr>
          <w:rFonts w:hint="eastAsia" w:ascii="仿宋_GB2312" w:hAnsi="仿宋_GB2312" w:eastAsia="仿宋_GB2312" w:cs="仿宋_GB2312"/>
          <w:b w:val="0"/>
          <w:bCs w:val="0"/>
          <w:i w:val="0"/>
          <w:caps w:val="0"/>
          <w:color w:val="000000"/>
          <w:spacing w:val="0"/>
          <w:sz w:val="32"/>
          <w:szCs w:val="32"/>
        </w:rPr>
        <w:t>报价清单</w:t>
      </w:r>
      <w:r>
        <w:rPr>
          <w:rFonts w:hint="eastAsia" w:ascii="仿宋_GB2312" w:hAnsi="仿宋_GB2312" w:eastAsia="仿宋_GB2312" w:cs="仿宋_GB2312"/>
          <w:b w:val="0"/>
          <w:bCs w:val="0"/>
          <w:i w:val="0"/>
          <w:caps w:val="0"/>
          <w:color w:val="000000"/>
          <w:spacing w:val="0"/>
          <w:sz w:val="32"/>
          <w:szCs w:val="32"/>
          <w:lang w:val="en-US" w:eastAsia="zh-CN"/>
        </w:rPr>
        <w:t>等资料（</w:t>
      </w:r>
      <w:r>
        <w:rPr>
          <w:rFonts w:hint="eastAsia" w:ascii="仿宋_GB2312" w:hAnsi="仿宋_GB2312" w:eastAsia="仿宋_GB2312" w:cs="仿宋_GB2312"/>
          <w:b w:val="0"/>
          <w:bCs w:val="0"/>
          <w:i w:val="0"/>
          <w:caps w:val="0"/>
          <w:color w:val="000000"/>
          <w:spacing w:val="0"/>
          <w:sz w:val="32"/>
          <w:szCs w:val="32"/>
        </w:rPr>
        <w:t>营业执照</w:t>
      </w:r>
      <w:r>
        <w:rPr>
          <w:rFonts w:hint="eastAsia" w:ascii="仿宋_GB2312" w:hAnsi="仿宋_GB2312" w:eastAsia="仿宋_GB2312" w:cs="仿宋_GB2312"/>
          <w:b w:val="0"/>
          <w:bCs w:val="0"/>
          <w:i w:val="0"/>
          <w:caps w:val="0"/>
          <w:color w:val="000000"/>
          <w:spacing w:val="0"/>
          <w:sz w:val="32"/>
          <w:szCs w:val="32"/>
          <w:lang w:val="en-US" w:eastAsia="zh-CN"/>
        </w:rPr>
        <w:t>和资质证明留原件</w:t>
      </w:r>
      <w:r>
        <w:rPr>
          <w:rFonts w:hint="eastAsia" w:ascii="仿宋_GB2312" w:hAnsi="仿宋_GB2312" w:eastAsia="仿宋_GB2312" w:cs="仿宋_GB2312"/>
          <w:b w:val="0"/>
          <w:bCs w:val="0"/>
          <w:i w:val="0"/>
          <w:caps w:val="0"/>
          <w:color w:val="000000"/>
          <w:spacing w:val="0"/>
          <w:sz w:val="32"/>
          <w:szCs w:val="32"/>
        </w:rPr>
        <w:t>复印</w:t>
      </w:r>
      <w:r>
        <w:rPr>
          <w:rFonts w:hint="eastAsia" w:ascii="仿宋_GB2312" w:hAnsi="仿宋_GB2312" w:eastAsia="仿宋_GB2312" w:cs="仿宋_GB2312"/>
          <w:b w:val="0"/>
          <w:bCs w:val="0"/>
          <w:i w:val="0"/>
          <w:caps w:val="0"/>
          <w:color w:val="000000"/>
          <w:spacing w:val="0"/>
          <w:sz w:val="32"/>
          <w:szCs w:val="32"/>
          <w:lang w:val="en-US" w:eastAsia="zh-CN"/>
        </w:rPr>
        <w:t>件）</w:t>
      </w:r>
      <w:r>
        <w:rPr>
          <w:rFonts w:hint="eastAsia" w:ascii="仿宋_GB2312" w:hAnsi="仿宋_GB2312" w:eastAsia="仿宋_GB2312" w:cs="仿宋_GB2312"/>
          <w:b w:val="0"/>
          <w:bCs w:val="0"/>
          <w:i w:val="0"/>
          <w:caps w:val="0"/>
          <w:color w:val="000000"/>
          <w:spacing w:val="0"/>
          <w:sz w:val="32"/>
          <w:szCs w:val="32"/>
        </w:rPr>
        <w:t>，</w:t>
      </w:r>
      <w:r>
        <w:rPr>
          <w:rFonts w:hint="eastAsia" w:ascii="仿宋_GB2312" w:hAnsi="仿宋_GB2312" w:eastAsia="仿宋_GB2312" w:cs="仿宋_GB2312"/>
          <w:b w:val="0"/>
          <w:bCs w:val="0"/>
          <w:i w:val="0"/>
          <w:caps w:val="0"/>
          <w:color w:val="000000"/>
          <w:spacing w:val="0"/>
          <w:sz w:val="32"/>
          <w:szCs w:val="32"/>
          <w:lang w:val="en-US" w:eastAsia="zh-CN"/>
        </w:rPr>
        <w:t>材料均</w:t>
      </w:r>
      <w:r>
        <w:rPr>
          <w:rFonts w:hint="eastAsia" w:ascii="仿宋_GB2312" w:hAnsi="仿宋_GB2312" w:eastAsia="仿宋_GB2312" w:cs="仿宋_GB2312"/>
          <w:b w:val="0"/>
          <w:bCs w:val="0"/>
          <w:i w:val="0"/>
          <w:caps w:val="0"/>
          <w:color w:val="000000"/>
          <w:spacing w:val="0"/>
          <w:sz w:val="32"/>
          <w:szCs w:val="32"/>
        </w:rPr>
        <w:t>需</w:t>
      </w:r>
      <w:r>
        <w:rPr>
          <w:rFonts w:hint="eastAsia" w:ascii="仿宋_GB2312" w:hAnsi="仿宋_GB2312" w:eastAsia="仿宋_GB2312" w:cs="仿宋_GB2312"/>
          <w:b w:val="0"/>
          <w:bCs w:val="0"/>
          <w:i w:val="0"/>
          <w:caps w:val="0"/>
          <w:color w:val="000000"/>
          <w:spacing w:val="0"/>
          <w:sz w:val="32"/>
          <w:szCs w:val="32"/>
          <w:lang w:val="en-US" w:eastAsia="zh-CN"/>
        </w:rPr>
        <w:t>加</w:t>
      </w:r>
      <w:r>
        <w:rPr>
          <w:rFonts w:hint="eastAsia" w:ascii="仿宋_GB2312" w:hAnsi="仿宋_GB2312" w:eastAsia="仿宋_GB2312" w:cs="仿宋_GB2312"/>
          <w:b w:val="0"/>
          <w:bCs w:val="0"/>
          <w:i w:val="0"/>
          <w:caps w:val="0"/>
          <w:color w:val="000000"/>
          <w:spacing w:val="0"/>
          <w:sz w:val="32"/>
          <w:szCs w:val="32"/>
        </w:rPr>
        <w:t>盖</w:t>
      </w:r>
      <w:r>
        <w:rPr>
          <w:rFonts w:hint="eastAsia" w:ascii="仿宋_GB2312" w:hAnsi="仿宋_GB2312" w:eastAsia="仿宋_GB2312" w:cs="仿宋_GB2312"/>
          <w:b w:val="0"/>
          <w:bCs w:val="0"/>
          <w:i w:val="0"/>
          <w:caps w:val="0"/>
          <w:color w:val="000000"/>
          <w:spacing w:val="0"/>
          <w:sz w:val="32"/>
          <w:szCs w:val="32"/>
          <w:lang w:val="en-US" w:eastAsia="zh-CN"/>
        </w:rPr>
        <w:t>单位</w:t>
      </w:r>
      <w:r>
        <w:rPr>
          <w:rFonts w:hint="eastAsia" w:ascii="仿宋_GB2312" w:hAnsi="仿宋_GB2312" w:eastAsia="仿宋_GB2312" w:cs="仿宋_GB2312"/>
          <w:b w:val="0"/>
          <w:bCs w:val="0"/>
          <w:i w:val="0"/>
          <w:caps w:val="0"/>
          <w:color w:val="000000"/>
          <w:spacing w:val="0"/>
          <w:sz w:val="32"/>
          <w:szCs w:val="32"/>
        </w:rPr>
        <w:t>公章</w:t>
      </w:r>
      <w:r>
        <w:rPr>
          <w:rFonts w:hint="eastAsia" w:ascii="仿宋_GB2312" w:hAnsi="仿宋_GB2312" w:eastAsia="仿宋_GB2312" w:cs="仿宋_GB2312"/>
          <w:b w:val="0"/>
          <w:bCs w:val="0"/>
          <w:i w:val="0"/>
          <w:caps w:val="0"/>
          <w:color w:val="000000"/>
          <w:spacing w:val="0"/>
          <w:sz w:val="32"/>
          <w:szCs w:val="32"/>
          <w:lang w:eastAsia="zh-CN"/>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（四）付款方式</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649" w:leftChars="309" w:right="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按照完成服务工作进度和工作量制定分期付款方式，由</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甲乙双方共同协商决定。</w:t>
      </w:r>
    </w:p>
    <w:p>
      <w:pPr>
        <w:pStyle w:val="3"/>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验收方式</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739" w:firstLineChars="231"/>
        <w:jc w:val="both"/>
        <w:textAlignment w:val="auto"/>
        <w:rPr>
          <w:rFonts w:hint="eastAsia" w:ascii="方正楷体_GBK" w:hAnsi="方正楷体_GBK" w:eastAsia="方正楷体_GBK" w:cs="方正楷体_GBK"/>
          <w:color w:val="auto"/>
          <w:sz w:val="32"/>
          <w:szCs w:val="32"/>
          <w:lang w:eastAsia="zh-CN"/>
        </w:rPr>
      </w:pPr>
      <w:r>
        <w:rPr>
          <w:rFonts w:hint="eastAsia" w:ascii="仿宋_GB2312" w:eastAsia="仿宋_GB2312"/>
          <w:b w:val="0"/>
          <w:bCs/>
          <w:color w:val="auto"/>
          <w:sz w:val="32"/>
          <w:szCs w:val="32"/>
          <w:lang w:eastAsia="zh-CN"/>
        </w:rPr>
        <w:t>交货后</w:t>
      </w:r>
      <w:bookmarkStart w:id="0" w:name="_GoBack"/>
      <w:bookmarkEnd w:id="0"/>
      <w:r>
        <w:rPr>
          <w:rFonts w:hint="eastAsia" w:ascii="仿宋_GB2312" w:eastAsia="仿宋_GB2312"/>
          <w:b w:val="0"/>
          <w:bCs/>
          <w:color w:val="auto"/>
          <w:sz w:val="32"/>
          <w:szCs w:val="32"/>
          <w:lang w:eastAsia="zh-CN"/>
        </w:rPr>
        <w:t>对</w:t>
      </w:r>
      <w:r>
        <w:rPr>
          <w:rFonts w:hint="eastAsia" w:ascii="仿宋_GB2312" w:hAnsi="仿宋_GB2312" w:eastAsia="仿宋_GB2312" w:cs="仿宋_GB2312"/>
          <w:color w:val="000000"/>
          <w:sz w:val="32"/>
          <w:szCs w:val="32"/>
          <w:lang w:val="en-US" w:eastAsia="zh-CN"/>
        </w:rPr>
        <w:t>宣传物料的定制以及招聘材料的印刷等</w:t>
      </w:r>
      <w:r>
        <w:rPr>
          <w:rFonts w:hint="eastAsia" w:ascii="仿宋_GB2312" w:eastAsia="仿宋_GB2312"/>
          <w:b w:val="0"/>
          <w:bCs/>
          <w:color w:val="auto"/>
          <w:sz w:val="32"/>
          <w:szCs w:val="32"/>
          <w:lang w:eastAsia="zh-CN"/>
        </w:rPr>
        <w:t>等逐一清点验收</w:t>
      </w:r>
      <w:r>
        <w:rPr>
          <w:rFonts w:hint="eastAsia" w:ascii="仿宋_GB2312" w:eastAsia="仿宋_GB2312"/>
          <w:b w:val="0"/>
          <w:bCs/>
          <w:color w:val="auto"/>
          <w:sz w:val="32"/>
          <w:szCs w:val="32"/>
        </w:rPr>
        <w:t>。项目验收后，双方共同签署验收报告，验收报告内容包括每一项技术、服务、安全标准的验收情况及项目总体评价，验收报告将作为</w:t>
      </w:r>
      <w:r>
        <w:rPr>
          <w:rFonts w:hint="eastAsia" w:ascii="仿宋_GB2312" w:eastAsia="仿宋_GB2312"/>
          <w:b w:val="0"/>
          <w:bCs/>
          <w:color w:val="auto"/>
          <w:sz w:val="32"/>
          <w:szCs w:val="32"/>
          <w:lang w:eastAsia="zh-CN"/>
        </w:rPr>
        <w:t>货</w:t>
      </w:r>
      <w:r>
        <w:rPr>
          <w:rFonts w:hint="eastAsia" w:ascii="仿宋_GB2312" w:eastAsia="仿宋_GB2312"/>
          <w:b w:val="0"/>
          <w:bCs/>
          <w:color w:val="auto"/>
          <w:sz w:val="32"/>
          <w:szCs w:val="32"/>
        </w:rPr>
        <w:t>款支付的重要依据。</w:t>
      </w:r>
    </w:p>
    <w:p>
      <w:pPr>
        <w:pStyle w:val="3"/>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eastAsia="zh-CN"/>
        </w:rPr>
      </w:pPr>
      <w:r>
        <w:rPr>
          <w:rFonts w:hint="eastAsia" w:ascii="方正楷体_GBK" w:hAnsi="方正楷体_GBK" w:eastAsia="方正楷体_GBK" w:cs="方正楷体_GBK"/>
          <w:b w:val="0"/>
          <w:bCs/>
          <w:color w:val="auto"/>
          <w:sz w:val="32"/>
          <w:szCs w:val="32"/>
          <w:lang w:eastAsia="zh-CN"/>
        </w:rPr>
        <w:t>违约责任</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739" w:firstLineChars="231"/>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按合同约定。</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（七）其他要求</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在服务合同有效期内，若无不可抗拒因素发生，甲乙双方中的任何一方都不得终止合同。而非由本合同约定的事由导致无法举办或无法如期举办，甲方需提前七天通知乙方，合同双方互不追究对方的违约责任。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0" w:firstLineChars="0"/>
        <w:jc w:val="both"/>
        <w:textAlignment w:val="auto"/>
        <w:rPr>
          <w:rFonts w:hint="default" w:ascii="仿宋_GB2312" w:hAnsi="仿宋_GB2312" w:eastAsia="仿宋_GB2312" w:cs="仿宋_GB2312"/>
          <w:b w:val="0"/>
          <w:bCs w:val="0"/>
          <w:i w:val="0"/>
          <w:caps w:val="0"/>
          <w:color w:val="000000"/>
          <w:spacing w:val="0"/>
          <w:sz w:val="32"/>
          <w:szCs w:val="32"/>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0" w:firstLineChars="0"/>
        <w:jc w:val="both"/>
        <w:textAlignment w:val="auto"/>
        <w:rPr>
          <w:rFonts w:hint="eastAsia" w:ascii="仿宋_GB2312" w:hAnsi="仿宋_GB2312" w:eastAsia="仿宋_GB2312" w:cs="仿宋_GB2312"/>
          <w:b w:val="0"/>
          <w:bCs w:val="0"/>
          <w:i w:val="0"/>
          <w:caps w:val="0"/>
          <w:color w:val="000000"/>
          <w:spacing w:val="0"/>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0" w:firstLineChars="0"/>
        <w:jc w:val="righ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福田区人力资源</w:t>
      </w:r>
      <w:r>
        <w:rPr>
          <w:rFonts w:hint="eastAsia" w:ascii="仿宋_GB2312" w:hAnsi="仿宋_GB2312" w:eastAsia="仿宋_GB2312" w:cs="仿宋_GB2312"/>
          <w:b w:val="0"/>
          <w:bCs w:val="0"/>
          <w:i w:val="0"/>
          <w:caps w:val="0"/>
          <w:color w:val="000000"/>
          <w:spacing w:val="0"/>
          <w:sz w:val="32"/>
          <w:szCs w:val="32"/>
          <w:lang w:val="en-US" w:eastAsia="zh-CN"/>
        </w:rPr>
        <w:t>综合事务</w:t>
      </w:r>
      <w:r>
        <w:rPr>
          <w:rFonts w:hint="eastAsia" w:ascii="仿宋_GB2312" w:hAnsi="仿宋_GB2312" w:eastAsia="仿宋_GB2312" w:cs="仿宋_GB2312"/>
          <w:b w:val="0"/>
          <w:bCs w:val="0"/>
          <w:i w:val="0"/>
          <w:caps w:val="0"/>
          <w:color w:val="000000"/>
          <w:spacing w:val="0"/>
          <w:sz w:val="32"/>
          <w:szCs w:val="32"/>
        </w:rPr>
        <w:t>中心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pPr>
      <w:r>
        <w:rPr>
          <w:rFonts w:hint="eastAsia" w:ascii="仿宋_GB2312" w:hAnsi="仿宋_GB2312" w:eastAsia="仿宋_GB2312" w:cs="仿宋_GB2312"/>
          <w:b w:val="0"/>
          <w:bCs w:val="0"/>
          <w:i w:val="0"/>
          <w:caps w:val="0"/>
          <w:color w:val="000000"/>
          <w:spacing w:val="0"/>
          <w:sz w:val="32"/>
          <w:szCs w:val="32"/>
          <w:lang w:val="en-US" w:eastAsia="zh-CN"/>
        </w:rPr>
        <w:t xml:space="preserve">                            2023年5月15日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D16AA"/>
    <w:multiLevelType w:val="singleLevel"/>
    <w:tmpl w:val="8B7D16AA"/>
    <w:lvl w:ilvl="0" w:tentative="0">
      <w:start w:val="6"/>
      <w:numFmt w:val="chineseCounting"/>
      <w:suff w:val="nothing"/>
      <w:lvlText w:val="（%1）"/>
      <w:lvlJc w:val="left"/>
      <w:rPr>
        <w:rFonts w:hint="eastAsia"/>
      </w:rPr>
    </w:lvl>
  </w:abstractNum>
  <w:abstractNum w:abstractNumId="1">
    <w:nsid w:val="FF9EDB2B"/>
    <w:multiLevelType w:val="singleLevel"/>
    <w:tmpl w:val="FF9EDB2B"/>
    <w:lvl w:ilvl="0" w:tentative="0">
      <w:start w:val="5"/>
      <w:numFmt w:val="chineseCounting"/>
      <w:suff w:val="nothing"/>
      <w:lvlText w:val="（%1）"/>
      <w:lvlJc w:val="left"/>
      <w:rPr>
        <w:rFonts w:hint="eastAsia"/>
      </w:rPr>
    </w:lvl>
  </w:abstractNum>
  <w:abstractNum w:abstractNumId="2">
    <w:nsid w:val="5F7F2286"/>
    <w:multiLevelType w:val="singleLevel"/>
    <w:tmpl w:val="5F7F2286"/>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3BC28CC"/>
    <w:rsid w:val="1FEF055A"/>
    <w:rsid w:val="2DFD0FC8"/>
    <w:rsid w:val="2EFF6778"/>
    <w:rsid w:val="3BEC2D63"/>
    <w:rsid w:val="4A1947CF"/>
    <w:rsid w:val="657517AF"/>
    <w:rsid w:val="7618B882"/>
    <w:rsid w:val="77FF80B6"/>
    <w:rsid w:val="7DFDEE4E"/>
    <w:rsid w:val="7FF72234"/>
    <w:rsid w:val="956F0C1A"/>
    <w:rsid w:val="B677C75B"/>
    <w:rsid w:val="BB2F3F28"/>
    <w:rsid w:val="DD95E4E7"/>
    <w:rsid w:val="F5BD3EAB"/>
    <w:rsid w:val="FFC93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spacing w:line="560" w:lineRule="exact"/>
      <w:ind w:firstLine="420" w:firstLineChars="200"/>
      <w:jc w:val="both"/>
    </w:pPr>
    <w:rPr>
      <w:rFonts w:ascii="Calibri" w:hAnsi="Calibri" w:eastAsia="宋体" w:cs="Times New Roman"/>
      <w:kern w:val="2"/>
      <w:sz w:val="21"/>
      <w:szCs w:val="24"/>
      <w:lang w:val="en-US" w:eastAsia="zh-CN"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2018-07-12T15:11:00Z</dcterms:created>
  <dc:creator>d</dc:creator>
  <cp:lastModifiedBy>庄雪梅</cp:lastModifiedBy>
  <dcterms:modified xsi:type="dcterms:W3CDTF">2023-05-15T18:08:34Z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3F87D368A125D0EE0B04626409F136C7</vt:lpwstr>
  </property>
</Properties>
</file>