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340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6"/>
          <w:sz w:val="44"/>
          <w:szCs w:val="44"/>
        </w:rPr>
        <w:t>“联合国糖尿病日”宣传要点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  <w:t>一、糖尿病高危人群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具备以下因素之一，即为糖尿病高危人群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1、年龄&gt;40岁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2、超重与肥胖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3、高血压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4、血脂异常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5、静坐生活方式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6、糖尿病家族史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7、妊娠糖尿病史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8、巨大儿(出生体重&gt;4Kg)生育史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1mmol/L≤空腹血糖(FBG)&lt;7.0mmol/L，或7.8mmol/L&lt;糖负荷2小时血糖(2hPG)&lt;11.1mmol/L，为糖调节受损，也称糖尿病前期，属于糖尿病的极高危人群。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  <w:t>二、糖尿病定义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糖尿病是由于胰岛素分泌及(或)作用缺陷引起的以血糖升高为特征的代谢病。糖尿病的典型症状是“三多一少”(多饮多食、多尿、体重减轻)，出现糖尿病典型症状并符合以下任何一个条件的人，可以诊断为糖尿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一天中任一时间血糖&gt;11.1mmol/L(200mg/d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L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空腹血糖水平&gt;7.0mmol/L(126mg/d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L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口服葡萄糖耐量试验2小时血糖水平&gt;11.1mmol/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L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(200mg/d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L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  <w:t>三、糖尿病控制不良将产生严重危害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糖尿病患者常伴有脂肪、蛋白质代谢异常，长期高血糖可引起多种器官，尤其是眼、心、血管、肾、神经损害或器官功能不全或衰竭，导致残废或者过早死亡。糖尿病常见并发症包括卒中心肌梗死、视网膜病变、糖尿病肾病、糖尿病足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1、糖尿病患者发生心脑血管疾病的危险性较同年龄、性别的非糖尿病人群高出2-4倍，并使心脑血管疾病发病年龄提前，病情更严重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2、糖尿病患者常伴有高血压和血脂异常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3、糖尿病视网膜病变是导致成年人群失明的主要原因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4、糖尿病肾病是造成肾功能衰竭的常见原因之一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5、糖尿病足严重者可导致截肢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  <w:t>四、糖尿病的预防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1、普及糖尿病防治知识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2、保持合理膳食、经常运动的健康生活方式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3、健康人群从40岁开始每年检测1次空腹血糖，糖尿病前期人群建议每半年检测1次空腹血糖或餐后2小时血糖；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4、及早干预糖尿病前期人群；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5、通过饮食控制和运动，使超重肥胖者体重指数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superscript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达到或接近24，或体重至少下降7%，可使糖尿病前期人群发生糖尿病的风险下降35-58%。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五、糖尿病患者的综合治疗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1、营养治疗、运动治疗、药物治疗、健康教育和血糖监测是糖尿病的五项综合治疗措施；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2、糖尿病患者采取措施降糖、降压、调整血脂和控制体重纠正不良生活习惯如戒烟、限酒、控油、减盐和增加体力活动，可明显减少糖尿病并发症发生的风险；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3、糖尿病患者自我管理是控制糖尿病病情的有效方法，自我血糖监测应在专业医生和/或护士的指导下开展；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4、积极治疗糖尿病，平稳控制病情，延缓并发症，糖尿病患者可同正常人一样享受生活。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六、糖尿病健康管理的基本要素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1、健康饮食；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2、适量运动；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3、健康教育和心理支持；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4、血糖自我监测；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5、药物治疗(包括胰岛素治疗)。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注: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superscript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体重指数BMI，是目前国际上常用的衡量人体胖瘦程度以及是否健康的一个标准。具体计算方法是以体重(公斤，kg)除以身高(米m)的平方，即BMI=体重/身高2(kg/m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)。对于中国成年人，BMI&lt;18.5为体重过低，18.5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BMI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23.9为体重正常，24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BMI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27.9则为超重，BMI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28为肥胖。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TZmMWZkMzhiZWMyZWIzNjRlYzcyNzMxYjE1YmMifQ=="/>
  </w:docVars>
  <w:rsids>
    <w:rsidRoot w:val="00000000"/>
    <w:rsid w:val="09791C77"/>
    <w:rsid w:val="24F133E8"/>
    <w:rsid w:val="56FD5EFF"/>
    <w:rsid w:val="642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2023-11-07T03:09:00Z</dcterms:created>
  <dc:creator>User</dc:creator>
  <cp:lastModifiedBy>Nervosity宣</cp:lastModifiedBy>
  <dcterms:modified xsi:type="dcterms:W3CDTF">2023-11-07T06:23:36Z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974125BDCCAF4AA9BAEEA7D43C83199E_12</vt:lpwstr>
  </property>
</Properties>
</file>