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18"/>
          <w:szCs w:val="18"/>
        </w:rPr>
      </w:pPr>
      <w:bookmarkStart w:id="6" w:name="_GoBack"/>
      <w:bookmarkEnd w:id="6"/>
      <w:r>
        <mc:AlternateContent>
          <mc:Choice Requires="wps">
            <w:drawing>
              <wp:anchor distT="0" distB="0" distL="114300" distR="114300" simplePos="0" relativeHeight="251661312" behindDoc="0" locked="0" layoutInCell="1" allowOverlap="1">
                <wp:simplePos x="0" y="0"/>
                <wp:positionH relativeFrom="column">
                  <wp:posOffset>4508500</wp:posOffset>
                </wp:positionH>
                <wp:positionV relativeFrom="paragraph">
                  <wp:posOffset>-1066165</wp:posOffset>
                </wp:positionV>
                <wp:extent cx="1580515" cy="501650"/>
                <wp:effectExtent l="0" t="0" r="635" b="12700"/>
                <wp:wrapNone/>
                <wp:docPr id="5" name="文本框 15"/>
                <wp:cNvGraphicFramePr/>
                <a:graphic xmlns:a="http://schemas.openxmlformats.org/drawingml/2006/main">
                  <a:graphicData uri="http://schemas.microsoft.com/office/word/2010/wordprocessingShape">
                    <wps:wsp>
                      <wps:cNvSpPr txBox="true"/>
                      <wps:spPr>
                        <a:xfrm>
                          <a:off x="0" y="0"/>
                          <a:ext cx="1580515" cy="501650"/>
                        </a:xfrm>
                        <a:prstGeom prst="rect">
                          <a:avLst/>
                        </a:prstGeom>
                        <a:solidFill>
                          <a:srgbClr val="FFFFFF"/>
                        </a:solidFill>
                        <a:ln>
                          <a:noFill/>
                        </a:ln>
                      </wps:spPr>
                      <wps:txbx>
                        <w:txbxContent>
                          <w:p>
                            <w:pPr>
                              <w:jc w:val="right"/>
                              <w:rPr>
                                <w:rFonts w:hint="default" w:eastAsia="宋体"/>
                                <w:lang w:val="en-US" w:eastAsia="zh-CN"/>
                              </w:rPr>
                            </w:pPr>
                          </w:p>
                        </w:txbxContent>
                      </wps:txbx>
                      <wps:bodyPr wrap="square" upright="true"/>
                    </wps:wsp>
                  </a:graphicData>
                </a:graphic>
              </wp:anchor>
            </w:drawing>
          </mc:Choice>
          <mc:Fallback>
            <w:pict>
              <v:shape id="文本框 15" o:spid="_x0000_s1026" o:spt="202" type="#_x0000_t202" style="position:absolute;left:0pt;margin-left:355pt;margin-top:-83.95pt;height:39.5pt;width:124.45pt;z-index:251661312;mso-width-relative:page;mso-height-relative:page;" fillcolor="#FFFFFF" filled="t" stroked="f" coordsize="21600,21600" o:gfxdata="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PJr0nYAAAADAEAAA8AAAAAAAAAAQAgAAAAOAAAAGRycy9k&#10;b3ducmV2LnhtbFBLAQIUABQAAAAIAIdO4kDK4Pj0swEAAD4DAAAOAAAAAAAAAAEAIAAAAD0BAABk&#10;cnMvZTJvRG9jLnhtbFBLBQYAAAAABgAGAFkBAABiBQAAAAA=&#10;">
                <v:fill on="t" focussize="0,0"/>
                <v:stroke on="f"/>
                <v:imagedata o:title=""/>
                <o:lock v:ext="edit" aspectratio="f"/>
                <v:textbox>
                  <w:txbxContent>
                    <w:p>
                      <w:pPr>
                        <w:jc w:val="right"/>
                        <w:rPr>
                          <w:rFonts w:hint="default" w:eastAsia="宋体"/>
                          <w:lang w:val="en-US" w:eastAsia="zh-CN"/>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-466725</wp:posOffset>
                </wp:positionV>
                <wp:extent cx="6282055" cy="100584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6282055" cy="1005840"/>
                        </a:xfrm>
                        <a:prstGeom prst="rect">
                          <a:avLst/>
                        </a:prstGeom>
                        <a:noFill/>
                        <a:ln>
                          <a:noFill/>
                        </a:ln>
                      </wps:spPr>
                      <wps:txbx>
                        <w:txbxContent>
                          <w:p>
                            <w:pPr>
                              <w:jc w:val="distribute"/>
                              <w:rPr>
                                <w:rFonts w:hint="eastAsia" w:ascii="方正小标宋简体" w:eastAsia="方正小标宋简体"/>
                                <w:color w:val="FF0000"/>
                                <w:w w:val="60"/>
                                <w:sz w:val="96"/>
                                <w:szCs w:val="96"/>
                                <w:lang w:eastAsia="zh-CN"/>
                              </w:rPr>
                            </w:pPr>
                            <mc:AlternateContent>
                              <mc:Choice Requires="wpsCustomData">
                                <wpsCustomData:docfieldStart id="7" docfieldname="RED_TITLE" hidden="false" print="true" readonly="false" index="5"/>
                              </mc:Choice>
                            </mc:AlternateContent>
                            <w:r>
                              <w:rPr>
                                <w:rFonts w:hint="eastAsia" w:ascii="方正小标宋简体" w:eastAsia="方正小标宋简体"/>
                                <w:color w:val="FF0000"/>
                                <w:w w:val="60"/>
                                <w:sz w:val="96"/>
                                <w:szCs w:val="96"/>
                                <w:lang w:eastAsia="zh-CN"/>
                              </w:rPr>
                              <w:t>深圳市规划和自然资源局福田管理局</w:t>
                            </w:r>
                            <mc:AlternateContent>
                              <mc:Choice Requires="wpsCustomData">
                                <wpsCustomData:docfieldEnd id="7"/>
                              </mc:Choice>
                            </mc:AlternateContent>
                          </w:p>
                        </w:txbxContent>
                      </wps:txbx>
                      <wps:bodyPr wrap="square" upright="true"/>
                    </wps:wsp>
                  </a:graphicData>
                </a:graphic>
              </wp:anchor>
            </w:drawing>
          </mc:Choice>
          <mc:Fallback>
            <w:pict>
              <v:shape id="文本框 2" o:spid="_x0000_s1026" o:spt="202" type="#_x0000_t202" style="position:absolute;left:0pt;margin-left:-26.95pt;margin-top:-36.75pt;height:79.2pt;width:494.65pt;z-index:251660288;mso-width-relative:page;mso-height-relative:page;" filled="f" stroked="f" coordsize="21600,21600" o:gfxdata="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5Zik52AAAAAoBAAAPAAAAAAAAAAEAIAAAADgAAABkcnMvZG93bnJldi54bWxQSwECFAAUAAAA&#10;CACHTuJA+BVz658BAAAVAwAADgAAAAAAAAABACAAAAA9AQAAZHJzL2Uyb0RvYy54bWxQSwUGAAAA&#10;AAYABgBZAQAATgUAAAAA&#10;">
                <v:fill on="f" focussize="0,0"/>
                <v:stroke on="f"/>
                <v:imagedata o:title=""/>
                <o:lock v:ext="edit" aspectratio="f"/>
                <v:textbox>
                  <w:txbxContent>
                    <w:p>
                      <w:pPr>
                        <w:jc w:val="distribute"/>
                        <w:rPr>
                          <w:rFonts w:hint="eastAsia" w:ascii="方正小标宋简体" w:eastAsia="方正小标宋简体"/>
                          <w:color w:val="FF0000"/>
                          <w:w w:val="60"/>
                          <w:sz w:val="96"/>
                          <w:szCs w:val="96"/>
                          <w:lang w:eastAsia="zh-CN"/>
                        </w:rPr>
                      </w:pPr>
                      <mc:AlternateContent>
                        <mc:Choice Requires="wpsCustomData">
                          <wpsCustomData:docfieldStart id="7" docfieldname="RED_TITLE" hidden="false" print="true" readonly="false" index="5"/>
                        </mc:Choice>
                      </mc:AlternateContent>
                      <w:r>
                        <w:rPr>
                          <w:rFonts w:hint="eastAsia" w:ascii="方正小标宋简体" w:eastAsia="方正小标宋简体"/>
                          <w:color w:val="FF0000"/>
                          <w:w w:val="60"/>
                          <w:sz w:val="96"/>
                          <w:szCs w:val="96"/>
                          <w:lang w:eastAsia="zh-CN"/>
                        </w:rPr>
                        <w:t>深圳市规划和自然资源局福田管理局</w:t>
                      </w:r>
                      <mc:AlternateContent>
                        <mc:Choice Requires="wpsCustomData">
                          <wpsCustomData:docfieldEnd id="7"/>
                        </mc:Choice>
                      </mc:AlternateContent>
                    </w:p>
                  </w:txbxContent>
                </v:textbox>
              </v:shape>
            </w:pict>
          </mc:Fallback>
        </mc:AlternateContent>
      </w:r>
    </w:p>
    <w:p>
      <w:pPr>
        <w:rPr>
          <w:rFonts w:hint="eastAsia" w:ascii="宋体" w:hAnsi="宋体"/>
          <w:sz w:val="18"/>
          <w:szCs w:val="18"/>
        </w:rPr>
      </w:pPr>
    </w:p>
    <w:p>
      <w:pPr>
        <w:rPr>
          <w:rFonts w:hint="eastAsia" w:ascii="宋体" w:hAnsi="宋体"/>
          <w:sz w:val="18"/>
          <w:szCs w:val="18"/>
        </w:rPr>
      </w:pPr>
      <w:r>
        <w:rPr>
          <w:rFonts w:hint="eastAsia" w:ascii="宋体" w:hAnsi="宋体"/>
          <w:sz w:val="18"/>
          <w:szCs w:val="18"/>
        </w:rPr>
        <mc:AlternateContent>
          <mc:Choice Requires="wpg">
            <w:drawing>
              <wp:anchor distT="0" distB="0" distL="114300" distR="114300" simplePos="0" relativeHeight="251659264" behindDoc="1" locked="0" layoutInCell="1" allowOverlap="1">
                <wp:simplePos x="0" y="0"/>
                <wp:positionH relativeFrom="column">
                  <wp:posOffset>-264160</wp:posOffset>
                </wp:positionH>
                <wp:positionV relativeFrom="paragraph">
                  <wp:posOffset>166370</wp:posOffset>
                </wp:positionV>
                <wp:extent cx="6088380" cy="76200"/>
                <wp:effectExtent l="0" t="13970" r="7620" b="5080"/>
                <wp:wrapNone/>
                <wp:docPr id="3" name="组合 14"/>
                <wp:cNvGraphicFramePr/>
                <a:graphic xmlns:a="http://schemas.openxmlformats.org/drawingml/2006/main">
                  <a:graphicData uri="http://schemas.microsoft.com/office/word/2010/wordprocessingGroup">
                    <wpg:wgp>
                      <wpg:cNvGrpSpPr/>
                      <wpg:grpSpPr>
                        <a:xfrm>
                          <a:off x="0" y="0"/>
                          <a:ext cx="6088380" cy="76200"/>
                          <a:chOff x="1172" y="2984"/>
                          <a:chExt cx="9588" cy="120"/>
                        </a:xfrm>
                      </wpg:grpSpPr>
                      <wps:wsp>
                        <wps:cNvPr id="1" name="直线 11"/>
                        <wps:cNvCnPr/>
                        <wps:spPr>
                          <a:xfrm>
                            <a:off x="1172" y="2984"/>
                            <a:ext cx="9578" cy="0"/>
                          </a:xfrm>
                          <a:prstGeom prst="line">
                            <a:avLst/>
                          </a:prstGeom>
                          <a:ln w="28575" cap="flat" cmpd="sng">
                            <a:solidFill>
                              <a:srgbClr val="FF0000"/>
                            </a:solidFill>
                            <a:prstDash val="solid"/>
                            <a:headEnd type="none" w="med" len="med"/>
                            <a:tailEnd type="none" w="med" len="med"/>
                          </a:ln>
                        </wps:spPr>
                        <wps:bodyPr upright="true"/>
                      </wps:wsp>
                      <wps:wsp>
                        <wps:cNvPr id="2" name="直线 12"/>
                        <wps:cNvCnPr/>
                        <wps:spPr>
                          <a:xfrm>
                            <a:off x="1185" y="3104"/>
                            <a:ext cx="9575" cy="0"/>
                          </a:xfrm>
                          <a:prstGeom prst="line">
                            <a:avLst/>
                          </a:prstGeom>
                          <a:ln w="6350" cap="flat" cmpd="sng">
                            <a:solidFill>
                              <a:srgbClr val="FF0000"/>
                            </a:solidFill>
                            <a:prstDash val="solid"/>
                            <a:headEnd type="none" w="med" len="med"/>
                            <a:tailEnd type="none" w="med" len="med"/>
                          </a:ln>
                        </wps:spPr>
                        <wps:bodyPr upright="true"/>
                      </wps:wsp>
                    </wpg:wgp>
                  </a:graphicData>
                </a:graphic>
              </wp:anchor>
            </w:drawing>
          </mc:Choice>
          <mc:Fallback>
            <w:pict>
              <v:group id="组合 14" o:spid="_x0000_s1026" o:spt="203" style="position:absolute;left:0pt;margin-left:-20.8pt;margin-top:13.1pt;height:6pt;width:479.4pt;z-index:-251657216;mso-width-relative:page;mso-height-relative:page;" coordorigin="1172,2984" coordsize="9588,120" o:gfxdata="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2qM0NtoAAAAJAQAADwAAAAAAAAABACAAAAA4AAAAZHJzL2Rvd25yZXYueG1sUEsBAhQAFAAA&#10;AAgAh07iQJq5ywGCAgAAyAYAAA4AAAAAAAAAAQAgAAAAPwEAAGRycy9lMm9Eb2MueG1sUEsFBgAA&#10;AAAGAAYAWQEAADMGAAAAAA==&#10;">
                <o:lock v:ext="edit" aspectratio="f"/>
                <v:line id="直线 11" o:spid="_x0000_s1026" o:spt="20" style="position:absolute;left:1172;top:2984;height:0;width:9578;" filled="f" stroked="t" coordsize="21600,21600" o:gfxdata="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efzW7uQAAANoAAAAPAAAAAAAAAAEAIAAAADgAAABkcnMvZG93bnJldi54bWxQ&#10;SwECFAAUAAAACACHTuJAMy8FnjsAAAA5AAAAEAAAAAAAAAABACAAAAAeAQAAZHJzL3NoYXBleG1s&#10;LnhtbFBLBQYAAAAABgAGAFsBAADIAwAAAAA=&#10;">
                  <v:fill on="f" focussize="0,0"/>
                  <v:stroke weight="2.25pt" color="#FF0000" joinstyle="round"/>
                  <v:imagedata o:title=""/>
                  <o:lock v:ext="edit" aspectratio="f"/>
                </v:line>
                <v:line id="直线 12" o:spid="_x0000_s1026" o:spt="20" style="position:absolute;left:1185;top:3104;height:0;width:9575;" filled="f" stroked="t" coordsize="21600,21600" o:gfxdata="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VY+a+vAAAANoAAAAPAAAAAAAAAAEAIAAAADgAAABkcnMvZG93bnJldi54&#10;bWxQSwECFAAUAAAACACHTuJAMy8FnjsAAAA5AAAAEAAAAAAAAAABACAAAAAhAQAAZHJzL3NoYXBl&#10;eG1sLnhtbFBLBQYAAAAABgAGAFsBAADLAwAAAAA=&#10;">
                  <v:fill on="f" focussize="0,0"/>
                  <v:stroke weight="0.5pt" color="#FF0000" joinstyle="round"/>
                  <v:imagedata o:title=""/>
                  <o:lock v:ext="edit" aspectratio="f"/>
                </v:line>
              </v:group>
            </w:pict>
          </mc:Fallback>
        </mc:AlternateContent>
      </w:r>
    </w:p>
    <w:p>
      <w:pPr>
        <w:rPr>
          <w:rFonts w:hint="eastAsia" w:ascii="宋体" w:hAnsi="宋体"/>
          <w:sz w:val="18"/>
          <w:szCs w:val="18"/>
        </w:rPr>
      </w:pPr>
    </w:p>
    <w:p>
      <w:pPr>
        <w:spacing w:line="560" w:lineRule="exact"/>
        <w:jc w:val="right"/>
        <w:rPr>
          <w:rFonts w:hint="eastAsia" w:ascii="仿宋_GB2312" w:eastAsia="仿宋_GB2312"/>
          <w:sz w:val="32"/>
        </w:rPr>
      </w:pPr>
      <mc:AlternateContent>
        <mc:Choice Requires="wpsCustomData">
          <wpsCustomData:docfieldStart id="0" docfieldname="DOC_FLAG" hidden="false" print="true" readonly="false" index="2"/>
        </mc:Choice>
      </mc:AlternateContent>
      <w:bookmarkStart w:id="0" w:name="DOC_FLAG"/>
      <w:bookmarkEnd w:id="0"/>
      <w:r>
        <w:rPr>
          <w:rFonts w:hint="eastAsia" w:ascii="仿宋_GB2312" w:eastAsia="仿宋_GB2312"/>
          <w:sz w:val="32"/>
          <w:lang w:eastAsia="zh-CN"/>
        </w:rPr>
        <w:t>深规划资源福函</w:t>
      </w:r>
      <mc:AlternateContent>
        <mc:Choice Requires="wpsCustomData">
          <wpsCustomData:docfieldEnd id="0"/>
        </mc:Choice>
      </mc:AlternateContent>
      <w:r>
        <w:rPr>
          <w:rFonts w:hint="eastAsia" w:ascii="仿宋_GB2312" w:eastAsia="仿宋_GB2312"/>
          <w:sz w:val="32"/>
        </w:rPr>
        <w:t>〔</w:t>
      </w:r>
      <w:bookmarkStart w:id="1" w:name="DOC_YEAR1"/>
      <w:bookmarkEnd w:id="1"/>
      <mc:AlternateContent>
        <mc:Choice Requires="wpsCustomData">
          <wpsCustomData:docfieldStart id="1" docfieldname="DOC_YEAR1" hidden="false" print="true" readonly="false" index="4"/>
        </mc:Choice>
      </mc:AlternateContent>
      <w:r>
        <w:rPr>
          <w:rFonts w:hint="eastAsia" w:ascii="仿宋_GB2312" w:eastAsia="仿宋_GB2312"/>
          <w:sz w:val="32"/>
          <w:lang w:eastAsia="zh-CN"/>
        </w:rPr>
        <w:t>2024</w:t>
      </w:r>
      <mc:AlternateContent>
        <mc:Choice Requires="wpsCustomData">
          <wpsCustomData:docfieldEnd id="1"/>
        </mc:Choice>
      </mc:AlternateContent>
      <w:r>
        <w:rPr>
          <w:rFonts w:hint="eastAsia" w:ascii="仿宋_GB2312" w:eastAsia="仿宋_GB2312"/>
          <w:sz w:val="32"/>
        </w:rPr>
        <w:t>〕</w:t>
      </w:r>
      <mc:AlternateContent>
        <mc:Choice Requires="wpsCustomData">
          <wpsCustomData:docfieldStart id="2" docfieldname="DOC_SEQ1" hidden="false" print="true" readonly="false" index="9"/>
        </mc:Choice>
      </mc:AlternateContent>
      <w:bookmarkStart w:id="2" w:name="DOC_SEQ1"/>
      <w:bookmarkEnd w:id="2"/>
      <w:r>
        <w:rPr>
          <w:rFonts w:hint="eastAsia" w:ascii="仿宋_GB2312" w:eastAsia="仿宋_GB2312"/>
          <w:sz w:val="32"/>
          <w:lang w:val="en-US" w:eastAsia="zh-CN"/>
        </w:rPr>
        <w:t>925</w:t>
      </w:r>
      <mc:AlternateContent>
        <mc:Choice Requires="wpsCustomData">
          <wpsCustomData:docfieldEnd id="2"/>
        </mc:Choice>
      </mc:AlternateContent>
      <w:r>
        <w:rPr>
          <w:rFonts w:hint="eastAsia" w:ascii="仿宋_GB2312" w:eastAsia="仿宋_GB2312"/>
          <w:sz w:val="32"/>
        </w:rPr>
        <w:t>号</w:t>
      </w:r>
    </w:p>
    <w:p>
      <w:pPr>
        <w:spacing w:line="560" w:lineRule="exact"/>
        <w:rPr>
          <w:rFonts w:hint="eastAsia" w:ascii="仿宋_GB2312" w:eastAsia="仿宋_GB2312"/>
          <w:sz w:val="32"/>
          <w:szCs w:val="32"/>
        </w:rPr>
      </w:pPr>
    </w:p>
    <w:p>
      <w:pPr>
        <w:spacing w:line="520" w:lineRule="exact"/>
        <w:rPr>
          <w:rFonts w:hint="eastAsia" w:ascii="ˎ̥" w:hAnsi="ˎ̥"/>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pacing w:val="-11"/>
          <w:sz w:val="44"/>
          <w:szCs w:val="44"/>
        </w:rPr>
      </w:pPr>
      <w:bookmarkStart w:id="3" w:name="Content"/>
      <w:bookmarkEnd w:id="3"/>
      <mc:AlternateContent>
        <mc:Choice Requires="wpsCustomData">
          <wpsCustomData:docfieldStart id="3" docfieldname="Content" hidden="false" print="true" readonly="false" index="6"/>
        </mc:Choice>
      </mc:AlternateContent>
      <w:r>
        <w:rPr>
          <w:rFonts w:hint="eastAsia" w:ascii="方正小标宋简体" w:hAnsi="宋体" w:eastAsia="方正小标宋简体"/>
          <w:spacing w:val="-11"/>
          <w:sz w:val="44"/>
          <w:szCs w:val="44"/>
        </w:rPr>
        <w:t>市规划和自然资源局福田管理局关于区政协六届四次会议第2024227号提案答复意见的函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r>
        <w:rPr>
          <w:rFonts w:hint="eastAsia" w:ascii="仿宋_GB2312" w:hAnsi="宋体" w:eastAsia="仿宋_GB2312"/>
          <w:sz w:val="32"/>
          <w:szCs w:val="32"/>
          <w:lang w:eastAsia="zh-CN"/>
        </w:rPr>
        <w:t>尊敬的单</w:t>
      </w:r>
      <w:r>
        <w:rPr>
          <w:rFonts w:hint="eastAsia" w:ascii="仿宋" w:hAnsi="仿宋" w:eastAsia="仿宋" w:cs="仿宋"/>
          <w:sz w:val="32"/>
          <w:szCs w:val="32"/>
          <w:lang w:eastAsia="zh-CN"/>
        </w:rPr>
        <w:t>樑</w:t>
      </w:r>
      <w:r>
        <w:rPr>
          <w:rFonts w:hint="eastAsia" w:ascii="仿宋_GB2312" w:hAnsi="宋体" w:eastAsia="仿宋_GB2312"/>
          <w:sz w:val="32"/>
          <w:szCs w:val="32"/>
          <w:lang w:eastAsia="zh-CN"/>
        </w:rPr>
        <w:t>委员</w:t>
      </w: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您提出的《关于积极争取在深港科技创新合作区举办“深港城市建筑双城双年展”的建议》收悉。此件由我局、区城管和综合执法局分办，涉及我局职能部分为第一、二条建议。我局对此提案高度重视，深入研究提案内容并多次向市规划和自然资源局和区政府汇报。经认真研究，现就您的建议事项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一、关于</w:t>
      </w:r>
      <w:r>
        <w:rPr>
          <w:rFonts w:hint="eastAsia" w:ascii="黑体" w:hAnsi="黑体" w:eastAsia="黑体" w:cs="黑体"/>
          <w:sz w:val="32"/>
          <w:szCs w:val="32"/>
          <w:lang w:val="en-US" w:eastAsia="zh-CN"/>
        </w:rPr>
        <w:t>在河套合作区举办双年展（深圳）的建议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我局积极争取将第十届深港城市\建筑双城双年展（深圳）的主展场设置在河套深港科技创新合作区深圳园区内，并向市规划和自然资源局推荐河套科创中心作为主展场选址。目前，市政府已同意将福田区河套科创中心作为主展场，由市规划和自然资源局、福田区政府、河套发展署共同做好本届双年展（深圳）各项筹备工作，将重点关注以科技创新为依托的城市转型、可持续更新发展，讨论全球范围的城市规划、建筑、设计、科技创新、人文艺术等领域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二、关于借助双年展（深圳）提升片区公共空间品质的建议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河套科创中心位于福田保税区西侧，市花路与瑞香道交汇处。根据本届双年展（深圳）初步策展方案，考虑在瑞香道利用户外空间以集群设计的方式创造科技创新的激发空间。同时，依托福田保税区内设计机构集聚的优势，将进一步对接片区企业的实际需求，发动在地机构对精细微小空间共创设计，提升片区公共空间的品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最后，感谢您对我局工作的关心和支持！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rPr>
        <w:t>市规划和自然资源局</w:t>
      </w:r>
      <w:r>
        <w:rPr>
          <w:rFonts w:hint="eastAsia" w:ascii="仿宋_GB2312" w:hAnsi="宋体" w:eastAsia="仿宋_GB2312"/>
          <w:sz w:val="32"/>
          <w:szCs w:val="32"/>
          <w:lang w:val="en-US" w:eastAsia="zh-CN"/>
        </w:rPr>
        <w:t>福田管理局</w:t>
      </w:r>
    </w:p>
    <w:p>
      <w:pPr>
        <w:keepNext w:val="0"/>
        <w:keepLines w:val="0"/>
        <w:pageBreakBefore w:val="0"/>
        <w:widowControl w:val="0"/>
        <w:kinsoku/>
        <w:wordWrap/>
        <w:overflowPunct/>
        <w:topLinePunct w:val="0"/>
        <w:autoSpaceDE/>
        <w:autoSpaceDN/>
        <w:bidi w:val="0"/>
        <w:adjustRightInd/>
        <w:snapToGrid/>
        <w:spacing w:line="560" w:lineRule="exact"/>
        <w:ind w:right="320" w:firstLine="5440" w:firstLineChars="1700"/>
        <w:jc w:val="both"/>
        <w:textAlignment w:val="auto"/>
        <w:rPr>
          <w:rFonts w:hint="eastAsia"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hint="eastAsia" w:ascii="仿宋_GB2312" w:hAnsi="宋体" w:eastAsia="仿宋_GB2312"/>
          <w:sz w:val="32"/>
          <w:szCs w:val="32"/>
          <w:lang w:val="en-US" w:eastAsia="zh-CN"/>
        </w:rPr>
        <w:t>29</w:t>
      </w:r>
      <w:r>
        <w:rPr>
          <w:rFonts w:hint="eastAsia" w:ascii="仿宋_GB2312" w:hAnsi="宋体"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（联系人：</w:t>
      </w:r>
      <w:r>
        <w:rPr>
          <w:rFonts w:hint="eastAsia" w:ascii="仿宋_GB2312" w:hAnsi="宋体" w:eastAsia="仿宋_GB2312"/>
          <w:sz w:val="32"/>
          <w:szCs w:val="32"/>
          <w:lang w:eastAsia="zh-CN"/>
        </w:rPr>
        <w:t>明钰童</w:t>
      </w:r>
      <w:r>
        <w:rPr>
          <w:rFonts w:hint="eastAsia" w:ascii="仿宋_GB2312" w:hAnsi="宋体" w:eastAsia="仿宋_GB2312"/>
          <w:sz w:val="32"/>
          <w:szCs w:val="32"/>
        </w:rPr>
        <w:t>，联系电话：</w:t>
      </w:r>
      <w:r>
        <w:rPr>
          <w:rFonts w:hint="eastAsia" w:ascii="仿宋_GB2312" w:hAnsi="宋体" w:eastAsia="仿宋_GB2312"/>
          <w:sz w:val="32"/>
          <w:szCs w:val="32"/>
          <w:lang w:val="en-US" w:eastAsia="zh-CN"/>
        </w:rPr>
        <w:t>83138682</w:t>
      </w:r>
      <w:r>
        <w:rPr>
          <w:rFonts w:hint="eastAsia" w:ascii="仿宋_GB2312" w:hAnsi="宋体" w:eastAsia="仿宋_GB2312"/>
          <w:sz w:val="32"/>
          <w:szCs w:val="32"/>
        </w:rPr>
        <w:t>)</w:t>
      </w:r>
    </w:p>
    <w:p>
      <w:pPr>
        <w:rPr>
          <w:rFonts w:hint="eastAsia" w:ascii="CESI仿宋-GB2312" w:hAnsi="CESI仿宋-GB2312" w:eastAsia="CESI仿宋-GB2312" w:cs="CESI仿宋-GB2312"/>
          <w:sz w:val="32"/>
          <w:szCs w:val="32"/>
          <w:lang w:val="en"/>
        </w:rPr>
      </w:pPr>
    </w:p>
    <w:tbl>
      <w:tblPr>
        <w:tblStyle w:val="11"/>
        <w:tblpPr w:leftFromText="181" w:rightFromText="181" w:tblpYSpec="bottom"/>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
      <w:tblGrid>
        <w:gridCol w:w="8925"/>
      </w:tblGrid>
      <w:tr>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425" w:hRule="atLeast"/>
        </w:trPr>
        <w:tc>
          <w:tcPr>
            <w:tcW w:w="8925" w:type="dxa"/>
            <w:noWrap w:val="0"/>
            <w:vAlign w:val="top"/>
          </w:tcPr>
          <w:p>
            <w:pPr>
              <w:spacing w:line="480" w:lineRule="exact"/>
              <w:ind w:firstLine="320" w:firstLineChars="100"/>
              <w:jc w:val="left"/>
              <w:rPr>
                <w:rFonts w:hint="eastAsia" w:ascii="仿宋_GB2312" w:hAnsi="Times New Roman" w:eastAsia="仿宋_GB2312"/>
                <w:sz w:val="32"/>
                <w:szCs w:val="32"/>
                <w:lang w:eastAsia="zh-CN"/>
              </w:rPr>
            </w:pPr>
            <w:bookmarkStart w:id="4" w:name="COPY_TO"/>
            <w:bookmarkEnd w:id="4"/>
            <mc:AlternateContent>
              <mc:Choice Requires="wpsCustomData">
                <wpsCustomData:docfieldStart id="4" docfieldname="COPY_TO" hidden="false" print="true" readonly="false" index="1"/>
              </mc:Choice>
            </mc:AlternateContent>
            <mc:AlternateContent>
              <mc:Choice Requires="wpsCustomData">
                <wpsCustomData:docfieldEnd id="4"/>
              </mc:Choice>
            </mc:AlternateContent>
          </w:p>
        </w:tc>
      </w:tr>
      <w:tr>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517" w:hRule="atLeast"/>
        </w:trPr>
        <w:tc>
          <w:tcPr>
            <w:tcW w:w="8925" w:type="dxa"/>
            <w:noWrap w:val="0"/>
            <w:vAlign w:val="top"/>
          </w:tcPr>
          <w:p>
            <w:pPr>
              <w:spacing w:before="170"/>
              <w:ind w:right="284"/>
              <w:jc w:val="right"/>
              <w:rPr>
                <w:rFonts w:ascii="仿宋_GB2312" w:hAnsi="Times New Roman" w:eastAsia="仿宋_GB2312"/>
                <w:spacing w:val="-100"/>
                <w:sz w:val="32"/>
                <w:szCs w:val="32"/>
              </w:rPr>
            </w:pPr>
            <w:bookmarkStart w:id="5" w:name="TWO_DIMENSIONAL_CODE"/>
            <mc:AlternateContent>
              <mc:Choice Requires="wpsCustomData">
                <wpsCustomData:docfieldStart id="5" docfieldname="TWO_DIMENSIONAL_CODE" hidden="false" print="true" readonly="false" index="7"/>
              </mc:Choice>
            </mc:AlternateContent>
            <w:r>
              <w:rPr>
                <w:rFonts w:hint="eastAsia" w:ascii="CESI仿宋-GB2312" w:hAnsi="CESI仿宋-GB2312" w:eastAsia="CESI仿宋-GB2312" w:cs="CESI仿宋-GB2312"/>
                <w:sz w:val="32"/>
                <w:szCs w:val="32"/>
                <w:lang w:eastAsia="zh-CN"/>
              </w:rPr>
              <w:drawing>
                <wp:inline distT="0" distB="0" distL="114300" distR="114300">
                  <wp:extent cx="895350" cy="238760"/>
                  <wp:effectExtent l="0" t="0" r="0" b="8890"/>
                  <wp:docPr id="6" name="图片 2" descr="5f141a5c-8057-4b60-b9c0-2db6769cf6b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2" descr="5f141a5c-8057-4b60-b9c0-2db6769cf6b1"/>
                          <pic:cNvPicPr>
                            <a:picLocks noChangeAspect="true"/>
                          </pic:cNvPicPr>
                        </pic:nvPicPr>
                        <pic:blipFill>
                          <a:blip r:embed="rId7"/>
                          <a:stretch>
                            <a:fillRect/>
                          </a:stretch>
                        </pic:blipFill>
                        <pic:spPr>
                          <a:xfrm>
                            <a:off x="0" y="0"/>
                            <a:ext cx="895350" cy="238760"/>
                          </a:xfrm>
                          <a:prstGeom prst="rect">
                            <a:avLst/>
                          </a:prstGeom>
                          <a:noFill/>
                          <a:ln>
                            <a:noFill/>
                          </a:ln>
                        </pic:spPr>
                      </pic:pic>
                    </a:graphicData>
                  </a:graphic>
                </wp:inline>
              </w:drawing>
            </w:r>
            <w:r>
              <w:rPr>
                <w:rFonts w:hint="eastAsia" w:ascii="仿宋_GB2312" w:hAnsi="Times New Roman" w:eastAsia="仿宋_GB2312"/>
                <w:spacing w:val="-100"/>
                <w:sz w:val="32"/>
                <w:szCs w:val="32"/>
              </w:rPr>
              <w:t xml:space="preserve">  </w:t>
            </w:r>
            <mc:AlternateContent>
              <mc:Choice Requires="wpsCustomData">
                <wpsCustomData:docfieldEnd id="5"/>
              </mc:Choice>
            </mc:AlternateContent>
            <w:bookmarkEnd w:id="5"/>
          </w:p>
        </w:tc>
      </w:tr>
    </w:tbl>
    <w:p/>
    <mc:AlternateContent>
      <mc:Choice Requires="wpsCustomData">
        <wpsCustomData:docfieldEnd id="3"/>
      </mc:Choice>
    </mc:AlternateContent>
    <w:p>
      <w:pPr>
        <w:spacing w:line="560" w:lineRule="exact"/>
        <w:rPr>
          <w:rFonts w:hint="eastAsia" w:ascii="CESI仿宋-GB2312" w:hAnsi="CESI仿宋-GB2312" w:eastAsia="CESI仿宋-GB2312" w:cs="CESI仿宋-GB2312"/>
          <w:b/>
          <w:color w:val="000000"/>
          <w:sz w:val="32"/>
          <w:szCs w:val="32"/>
          <w:lang w:val="en-US"/>
        </w:rPr>
      </w:pPr>
    </w:p>
    <w:p>
      <w:pPr>
        <w:bidi w:val="0"/>
        <w:spacing w:line="560" w:lineRule="exact"/>
        <w:jc w:val="both"/>
        <w:rPr>
          <w:rFonts w:hint="eastAsia" w:ascii="CESI仿宋-GB2312" w:hAnsi="CESI仿宋-GB2312" w:eastAsia="CESI仿宋-GB2312" w:cs="CESI仿宋-GB2312"/>
          <w:sz w:val="32"/>
          <w:szCs w:val="32"/>
          <w:lang w:eastAsia="zh-CN"/>
        </w:rPr>
      </w:pPr>
      <mc:AlternateContent>
        <mc:Choice Requires="wpsCustomData">
          <wpsCustomData:docfieldStart id="6" docfieldname="barcode" hidden="false" print="true" readonly="false" index="7"/>
        </mc:Choice>
      </mc:AlternateContent>
      <mc:AlternateContent>
        <mc:Choice Requires="wpsCustomData">
          <wpsCustomData:docfieldEnd id="6"/>
        </mc:Choice>
      </mc:AlternateContent>
    </w:p>
    <w:sectPr>
      <w:footerReference r:id="rId5" w:type="first"/>
      <w:footerReference r:id="rId3" w:type="default"/>
      <w:footerReference r:id="rId4" w:type="even"/>
      <w:pgSz w:w="11906" w:h="16838"/>
      <w:pgMar w:top="2098" w:right="1474" w:bottom="1985" w:left="1588" w:header="851" w:footer="1474"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rPr>
        <w:rFonts w:ascii="仿宋_GB2312"/>
        <w:sz w:val="28"/>
      </w:rPr>
    </w:pPr>
    <w:r>
      <w:tab/>
    </w:r>
    <w:r>
      <w:rPr>
        <w:rFonts w:ascii="仿宋_GB2312"/>
        <w:sz w:val="28"/>
      </w:rPr>
      <w:t xml:space="preserve">- </w:t>
    </w:r>
    <w:r>
      <w:rPr>
        <w:rFonts w:ascii="仿宋_GB2312"/>
        <w:sz w:val="28"/>
      </w:rPr>
      <w:fldChar w:fldCharType="begin"/>
    </w:r>
    <w:r>
      <w:rPr>
        <w:rFonts w:ascii="仿宋_GB2312"/>
        <w:sz w:val="28"/>
      </w:rPr>
      <w:instrText xml:space="preserve"> PAGE </w:instrText>
    </w:r>
    <w:r>
      <w:rPr>
        <w:rFonts w:ascii="仿宋_GB2312"/>
        <w:sz w:val="28"/>
      </w:rPr>
      <w:fldChar w:fldCharType="separate"/>
    </w:r>
    <w:r>
      <w:rPr>
        <w:rFonts w:ascii="仿宋_GB2312"/>
        <w:sz w:val="28"/>
      </w:rPr>
      <w:t>3</w:t>
    </w:r>
    <w:r>
      <w:rPr>
        <w:rFonts w:ascii="仿宋_GB2312"/>
        <w:sz w:val="28"/>
      </w:rPr>
      <w:fldChar w:fldCharType="end"/>
    </w:r>
    <w:r>
      <w:rPr>
        <w:rFonts w:ascii="仿宋_GB2312"/>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Fonts w:ascii="仿宋_GB2312"/>
        <w:sz w:val="28"/>
      </w:rPr>
    </w:pPr>
    <w:r>
      <w:rPr>
        <w:rFonts w:ascii="仿宋_GB2312"/>
        <w:sz w:val="28"/>
      </w:rPr>
      <w:t xml:space="preserve">- </w:t>
    </w:r>
    <w:r>
      <w:rPr>
        <w:rFonts w:ascii="仿宋_GB2312"/>
        <w:sz w:val="28"/>
      </w:rPr>
      <w:fldChar w:fldCharType="begin"/>
    </w:r>
    <w:r>
      <w:rPr>
        <w:rFonts w:ascii="仿宋_GB2312"/>
        <w:sz w:val="28"/>
      </w:rPr>
      <w:instrText xml:space="preserve"> PAGE </w:instrText>
    </w:r>
    <w:r>
      <w:rPr>
        <w:rFonts w:ascii="仿宋_GB2312"/>
        <w:sz w:val="28"/>
      </w:rPr>
      <w:fldChar w:fldCharType="separate"/>
    </w:r>
    <w:r>
      <w:rPr>
        <w:rFonts w:ascii="仿宋_GB2312"/>
        <w:sz w:val="28"/>
      </w:rPr>
      <w:t>2</w:t>
    </w:r>
    <w:r>
      <w:rPr>
        <w:rFonts w:ascii="仿宋_GB2312"/>
        <w:sz w:val="28"/>
      </w:rPr>
      <w:fldChar w:fldCharType="end"/>
    </w:r>
    <w:r>
      <w:rPr>
        <w:rFonts w:ascii="仿宋_GB2312"/>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mc:AlternateContent>
        <mc:Choice Requires="wpg">
          <w:drawing>
            <wp:anchor distT="0" distB="0" distL="114300" distR="114300" simplePos="0" relativeHeight="251659264" behindDoc="0" locked="0" layoutInCell="1" allowOverlap="1">
              <wp:simplePos x="0" y="0"/>
              <wp:positionH relativeFrom="column">
                <wp:posOffset>-248285</wp:posOffset>
              </wp:positionH>
              <wp:positionV relativeFrom="paragraph">
                <wp:posOffset>269875</wp:posOffset>
              </wp:positionV>
              <wp:extent cx="6083935" cy="88265"/>
              <wp:effectExtent l="0" t="4445" r="12065" b="21590"/>
              <wp:wrapNone/>
              <wp:docPr id="10" name="组合 4"/>
              <wp:cNvGraphicFramePr/>
              <a:graphic xmlns:a="http://schemas.openxmlformats.org/drawingml/2006/main">
                <a:graphicData uri="http://schemas.microsoft.com/office/word/2010/wordprocessingGroup">
                  <wpg:wgp>
                    <wpg:cNvGrpSpPr/>
                    <wpg:grpSpPr>
                      <a:xfrm>
                        <a:off x="0" y="0"/>
                        <a:ext cx="6083935" cy="88265"/>
                        <a:chOff x="1197" y="15582"/>
                        <a:chExt cx="9553" cy="139"/>
                      </a:xfrm>
                    </wpg:grpSpPr>
                    <wps:wsp>
                      <wps:cNvPr id="8" name="直线 2"/>
                      <wps:cNvCnPr/>
                      <wps:spPr>
                        <a:xfrm>
                          <a:off x="1197" y="15721"/>
                          <a:ext cx="9553" cy="0"/>
                        </a:xfrm>
                        <a:prstGeom prst="line">
                          <a:avLst/>
                        </a:prstGeom>
                        <a:ln w="28575" cap="flat" cmpd="sng">
                          <a:solidFill>
                            <a:srgbClr val="FF0000"/>
                          </a:solidFill>
                          <a:prstDash val="solid"/>
                          <a:headEnd type="none" w="med" len="med"/>
                          <a:tailEnd type="none" w="med" len="med"/>
                        </a:ln>
                      </wps:spPr>
                      <wps:bodyPr upright="true"/>
                    </wps:wsp>
                    <wps:wsp>
                      <wps:cNvPr id="9" name="直线 3"/>
                      <wps:cNvCnPr/>
                      <wps:spPr>
                        <a:xfrm>
                          <a:off x="1197" y="15582"/>
                          <a:ext cx="9553" cy="0"/>
                        </a:xfrm>
                        <a:prstGeom prst="line">
                          <a:avLst/>
                        </a:prstGeom>
                        <a:ln w="6350" cap="flat" cmpd="sng">
                          <a:solidFill>
                            <a:srgbClr val="FF0000"/>
                          </a:solidFill>
                          <a:prstDash val="solid"/>
                          <a:headEnd type="none" w="med" len="med"/>
                          <a:tailEnd type="none" w="med" len="med"/>
                        </a:ln>
                      </wps:spPr>
                      <wps:bodyPr upright="true"/>
                    </wps:wsp>
                  </wpg:wgp>
                </a:graphicData>
              </a:graphic>
            </wp:anchor>
          </w:drawing>
        </mc:Choice>
        <mc:Fallback>
          <w:pict>
            <v:group id="组合 4" o:spid="_x0000_s1026" o:spt="203" style="position:absolute;left:0pt;margin-left:-19.55pt;margin-top:21.25pt;height:6.95pt;width:479.05pt;z-index:251659264;mso-width-relative:page;mso-height-relative:page;" coordorigin="1197,15582" coordsize="9553,139" o:gfxdata="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GV/JlbaAAAACQEAAA8AAAAAAAAA&#10;AQAgAAAAOAAAAGRycy9kb3ducmV2LnhtbFBLAQIUABQAAAAIAIdO4kCw5ysnawIAAMkGAAAOAAAA&#10;AAAAAAEAIAAAAD8BAABkcnMvZTJvRG9jLnhtbFBLBQYAAAAABgAGAFkBAAAcBgAAAAA=&#10;">
              <o:lock v:ext="edit" aspectratio="f"/>
              <v:line id="直线 2" o:spid="_x0000_s1026" o:spt="20" style="position:absolute;left:1197;top:15721;height:0;width:9553;" filled="f" stroked="t" coordsize="21600,21600" o:gfxdata="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z0WcJrcAAADaAAAADwAAAAAAAAABACAAAAA4AAAAZHJzL2Rvd25yZXYueG1sUEsB&#10;AhQAFAAAAAgAh07iQDMvBZ47AAAAOQAAABAAAAAAAAAAAQAgAAAAHAEAAGRycy9zaGFwZXhtbC54&#10;bWxQSwUGAAAAAAYABgBbAQAAxgMAAAAA&#10;">
                <v:fill on="f" focussize="0,0"/>
                <v:stroke weight="2.25pt" color="#FF0000" joinstyle="round"/>
                <v:imagedata o:title=""/>
                <o:lock v:ext="edit" aspectratio="f"/>
              </v:line>
              <v:line id="直线 3" o:spid="_x0000_s1026" o:spt="20" style="position:absolute;left:1197;top:15582;height:0;width:9553;" filled="f" stroked="t" coordsize="21600,21600" o:gfxdata="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bx3TPvAAAANoAAAAPAAAAAAAAAAEAIAAAADgAAABkcnMvZG93bnJldi54&#10;bWxQSwECFAAUAAAACACHTuJAMy8FnjsAAAA5AAAAEAAAAAAAAAABACAAAAAhAQAAZHJzL3NoYXBl&#10;eG1sLnhtbFBLBQYAAAAABgAGAFsBAADLAwAAAAA=&#10;">
                <v:fill on="f" focussize="0,0"/>
                <v:stroke weight="0.5pt" color="#FF0000" joinstyle="round"/>
                <v:imagedata o:title=""/>
                <o:lock v:ext="edit" aspectratio="f"/>
              </v:line>
            </v:group>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94258"/>
    <w:rsid w:val="000122C9"/>
    <w:rsid w:val="0002091E"/>
    <w:rsid w:val="00045964"/>
    <w:rsid w:val="000472E5"/>
    <w:rsid w:val="0005456D"/>
    <w:rsid w:val="00054D79"/>
    <w:rsid w:val="000818E0"/>
    <w:rsid w:val="00082FBA"/>
    <w:rsid w:val="00084F9D"/>
    <w:rsid w:val="00086355"/>
    <w:rsid w:val="000952AC"/>
    <w:rsid w:val="000956CB"/>
    <w:rsid w:val="000962C7"/>
    <w:rsid w:val="00096C3B"/>
    <w:rsid w:val="000A1ADB"/>
    <w:rsid w:val="000B4FED"/>
    <w:rsid w:val="000C344B"/>
    <w:rsid w:val="000D026F"/>
    <w:rsid w:val="000E660F"/>
    <w:rsid w:val="000F572F"/>
    <w:rsid w:val="0011425E"/>
    <w:rsid w:val="001232A5"/>
    <w:rsid w:val="00131E67"/>
    <w:rsid w:val="001432D5"/>
    <w:rsid w:val="00144B38"/>
    <w:rsid w:val="00145053"/>
    <w:rsid w:val="00151492"/>
    <w:rsid w:val="00164C33"/>
    <w:rsid w:val="001659AE"/>
    <w:rsid w:val="001715C6"/>
    <w:rsid w:val="00193921"/>
    <w:rsid w:val="00194E7C"/>
    <w:rsid w:val="00196B86"/>
    <w:rsid w:val="001A25EA"/>
    <w:rsid w:val="001B5771"/>
    <w:rsid w:val="001C10F6"/>
    <w:rsid w:val="001D2643"/>
    <w:rsid w:val="001D57A4"/>
    <w:rsid w:val="001E77B3"/>
    <w:rsid w:val="001F4663"/>
    <w:rsid w:val="001F4B7B"/>
    <w:rsid w:val="00201AD3"/>
    <w:rsid w:val="00211283"/>
    <w:rsid w:val="00213F26"/>
    <w:rsid w:val="00226240"/>
    <w:rsid w:val="002303F0"/>
    <w:rsid w:val="00235F32"/>
    <w:rsid w:val="0024070B"/>
    <w:rsid w:val="00252F7E"/>
    <w:rsid w:val="00272EB3"/>
    <w:rsid w:val="002746DA"/>
    <w:rsid w:val="002966F9"/>
    <w:rsid w:val="00296F30"/>
    <w:rsid w:val="002B0449"/>
    <w:rsid w:val="002D3564"/>
    <w:rsid w:val="002D69B9"/>
    <w:rsid w:val="002F0C3A"/>
    <w:rsid w:val="002F547B"/>
    <w:rsid w:val="00301D6D"/>
    <w:rsid w:val="003065C9"/>
    <w:rsid w:val="0031363D"/>
    <w:rsid w:val="00316BC7"/>
    <w:rsid w:val="00335DC8"/>
    <w:rsid w:val="00340C31"/>
    <w:rsid w:val="00351D71"/>
    <w:rsid w:val="0035720F"/>
    <w:rsid w:val="00361D7C"/>
    <w:rsid w:val="00373E0F"/>
    <w:rsid w:val="00373EE6"/>
    <w:rsid w:val="00380520"/>
    <w:rsid w:val="00381C4E"/>
    <w:rsid w:val="00382EBD"/>
    <w:rsid w:val="00386B17"/>
    <w:rsid w:val="00390F94"/>
    <w:rsid w:val="003A1F25"/>
    <w:rsid w:val="003B1139"/>
    <w:rsid w:val="003B30BD"/>
    <w:rsid w:val="003E767F"/>
    <w:rsid w:val="003F29EB"/>
    <w:rsid w:val="003F2CDD"/>
    <w:rsid w:val="003F46A1"/>
    <w:rsid w:val="00401418"/>
    <w:rsid w:val="00404A62"/>
    <w:rsid w:val="00413BD1"/>
    <w:rsid w:val="00417448"/>
    <w:rsid w:val="00423300"/>
    <w:rsid w:val="004431FC"/>
    <w:rsid w:val="004450A4"/>
    <w:rsid w:val="00452EFB"/>
    <w:rsid w:val="004634DC"/>
    <w:rsid w:val="00464021"/>
    <w:rsid w:val="00471172"/>
    <w:rsid w:val="00471764"/>
    <w:rsid w:val="004973F2"/>
    <w:rsid w:val="004A3650"/>
    <w:rsid w:val="004C3340"/>
    <w:rsid w:val="004C5837"/>
    <w:rsid w:val="004D135B"/>
    <w:rsid w:val="004D3BE4"/>
    <w:rsid w:val="004E4E8D"/>
    <w:rsid w:val="004E790C"/>
    <w:rsid w:val="004F2339"/>
    <w:rsid w:val="004F4B25"/>
    <w:rsid w:val="00504FC2"/>
    <w:rsid w:val="00511D66"/>
    <w:rsid w:val="00516F5D"/>
    <w:rsid w:val="00524CA4"/>
    <w:rsid w:val="0053193E"/>
    <w:rsid w:val="005356C5"/>
    <w:rsid w:val="005557CF"/>
    <w:rsid w:val="00557371"/>
    <w:rsid w:val="00564DFB"/>
    <w:rsid w:val="00566E30"/>
    <w:rsid w:val="00570092"/>
    <w:rsid w:val="00573731"/>
    <w:rsid w:val="00573A5C"/>
    <w:rsid w:val="00577EA4"/>
    <w:rsid w:val="005A3849"/>
    <w:rsid w:val="005A4E0D"/>
    <w:rsid w:val="005B202E"/>
    <w:rsid w:val="005B667C"/>
    <w:rsid w:val="005C0104"/>
    <w:rsid w:val="005C07A1"/>
    <w:rsid w:val="005C7947"/>
    <w:rsid w:val="005D0117"/>
    <w:rsid w:val="005D4910"/>
    <w:rsid w:val="005D65C7"/>
    <w:rsid w:val="005D7C14"/>
    <w:rsid w:val="005F5492"/>
    <w:rsid w:val="00624A9C"/>
    <w:rsid w:val="006328E5"/>
    <w:rsid w:val="00657369"/>
    <w:rsid w:val="006657D9"/>
    <w:rsid w:val="00665937"/>
    <w:rsid w:val="00670BE1"/>
    <w:rsid w:val="00691349"/>
    <w:rsid w:val="00693836"/>
    <w:rsid w:val="00693D2C"/>
    <w:rsid w:val="006940A3"/>
    <w:rsid w:val="0069565C"/>
    <w:rsid w:val="006A3CE7"/>
    <w:rsid w:val="006C7C24"/>
    <w:rsid w:val="006C7C47"/>
    <w:rsid w:val="006D4E6A"/>
    <w:rsid w:val="006D6E13"/>
    <w:rsid w:val="006E0342"/>
    <w:rsid w:val="006E0F42"/>
    <w:rsid w:val="006F0A8E"/>
    <w:rsid w:val="00700D9C"/>
    <w:rsid w:val="00707BE0"/>
    <w:rsid w:val="007105CB"/>
    <w:rsid w:val="00716D35"/>
    <w:rsid w:val="00724E2B"/>
    <w:rsid w:val="0074025A"/>
    <w:rsid w:val="00745ACF"/>
    <w:rsid w:val="00746EED"/>
    <w:rsid w:val="00750A8F"/>
    <w:rsid w:val="00753DBB"/>
    <w:rsid w:val="00756E8A"/>
    <w:rsid w:val="007A01B7"/>
    <w:rsid w:val="007A10A7"/>
    <w:rsid w:val="007A2647"/>
    <w:rsid w:val="007A325E"/>
    <w:rsid w:val="007A704E"/>
    <w:rsid w:val="007B286B"/>
    <w:rsid w:val="007B4C00"/>
    <w:rsid w:val="007C4442"/>
    <w:rsid w:val="007C667E"/>
    <w:rsid w:val="007D03CF"/>
    <w:rsid w:val="007E4B2A"/>
    <w:rsid w:val="007F1012"/>
    <w:rsid w:val="007F16C9"/>
    <w:rsid w:val="008076F1"/>
    <w:rsid w:val="008153E7"/>
    <w:rsid w:val="00823864"/>
    <w:rsid w:val="00830D72"/>
    <w:rsid w:val="008428F5"/>
    <w:rsid w:val="00844A1A"/>
    <w:rsid w:val="00850025"/>
    <w:rsid w:val="008511AD"/>
    <w:rsid w:val="008532E1"/>
    <w:rsid w:val="008810F2"/>
    <w:rsid w:val="0088153A"/>
    <w:rsid w:val="00886D55"/>
    <w:rsid w:val="0089472E"/>
    <w:rsid w:val="008A0E2C"/>
    <w:rsid w:val="008A1034"/>
    <w:rsid w:val="008A3B9F"/>
    <w:rsid w:val="008B32DA"/>
    <w:rsid w:val="008D3889"/>
    <w:rsid w:val="008D4C47"/>
    <w:rsid w:val="008E1633"/>
    <w:rsid w:val="008E1860"/>
    <w:rsid w:val="008E7BB4"/>
    <w:rsid w:val="008F4FEA"/>
    <w:rsid w:val="00903FF7"/>
    <w:rsid w:val="00907A55"/>
    <w:rsid w:val="00917E2E"/>
    <w:rsid w:val="00937A36"/>
    <w:rsid w:val="00954924"/>
    <w:rsid w:val="0096445B"/>
    <w:rsid w:val="00976F09"/>
    <w:rsid w:val="0098529E"/>
    <w:rsid w:val="00985ADB"/>
    <w:rsid w:val="00985E83"/>
    <w:rsid w:val="009A33E8"/>
    <w:rsid w:val="009B3DC8"/>
    <w:rsid w:val="009D36CC"/>
    <w:rsid w:val="009F5ECE"/>
    <w:rsid w:val="00A0256E"/>
    <w:rsid w:val="00A15507"/>
    <w:rsid w:val="00A1737C"/>
    <w:rsid w:val="00A278F4"/>
    <w:rsid w:val="00A336BC"/>
    <w:rsid w:val="00A422D9"/>
    <w:rsid w:val="00A45515"/>
    <w:rsid w:val="00A50200"/>
    <w:rsid w:val="00A50D74"/>
    <w:rsid w:val="00A53DBF"/>
    <w:rsid w:val="00A63198"/>
    <w:rsid w:val="00A7249B"/>
    <w:rsid w:val="00A86820"/>
    <w:rsid w:val="00AA6B34"/>
    <w:rsid w:val="00AB2706"/>
    <w:rsid w:val="00AC494B"/>
    <w:rsid w:val="00AC4EC3"/>
    <w:rsid w:val="00AC55C8"/>
    <w:rsid w:val="00AC5A36"/>
    <w:rsid w:val="00AD2A72"/>
    <w:rsid w:val="00AE5FDB"/>
    <w:rsid w:val="00B1471F"/>
    <w:rsid w:val="00B34128"/>
    <w:rsid w:val="00B44444"/>
    <w:rsid w:val="00B533DB"/>
    <w:rsid w:val="00B546D3"/>
    <w:rsid w:val="00B643FF"/>
    <w:rsid w:val="00B72C5C"/>
    <w:rsid w:val="00B80E41"/>
    <w:rsid w:val="00B85CE7"/>
    <w:rsid w:val="00B94E64"/>
    <w:rsid w:val="00BA5395"/>
    <w:rsid w:val="00BB62CF"/>
    <w:rsid w:val="00BC4E37"/>
    <w:rsid w:val="00BC5C5B"/>
    <w:rsid w:val="00BC762B"/>
    <w:rsid w:val="00BD536F"/>
    <w:rsid w:val="00BE6634"/>
    <w:rsid w:val="00BF11DA"/>
    <w:rsid w:val="00BF60B8"/>
    <w:rsid w:val="00C00722"/>
    <w:rsid w:val="00C00D3D"/>
    <w:rsid w:val="00C10E70"/>
    <w:rsid w:val="00C22A5E"/>
    <w:rsid w:val="00C275A5"/>
    <w:rsid w:val="00C37A1E"/>
    <w:rsid w:val="00C51B42"/>
    <w:rsid w:val="00C653CA"/>
    <w:rsid w:val="00C80F7E"/>
    <w:rsid w:val="00C835BD"/>
    <w:rsid w:val="00C9116F"/>
    <w:rsid w:val="00C921A9"/>
    <w:rsid w:val="00CA1B8C"/>
    <w:rsid w:val="00CA4AAD"/>
    <w:rsid w:val="00CD559A"/>
    <w:rsid w:val="00CD6B3F"/>
    <w:rsid w:val="00CE4DEB"/>
    <w:rsid w:val="00CE587A"/>
    <w:rsid w:val="00CF67BB"/>
    <w:rsid w:val="00D15F7F"/>
    <w:rsid w:val="00D21B92"/>
    <w:rsid w:val="00D23480"/>
    <w:rsid w:val="00D27006"/>
    <w:rsid w:val="00D30289"/>
    <w:rsid w:val="00D30679"/>
    <w:rsid w:val="00D329D9"/>
    <w:rsid w:val="00D52952"/>
    <w:rsid w:val="00D53FDA"/>
    <w:rsid w:val="00D54E00"/>
    <w:rsid w:val="00D60FDE"/>
    <w:rsid w:val="00D70096"/>
    <w:rsid w:val="00D7591F"/>
    <w:rsid w:val="00D76802"/>
    <w:rsid w:val="00D87064"/>
    <w:rsid w:val="00D91B31"/>
    <w:rsid w:val="00D96975"/>
    <w:rsid w:val="00DC7CD4"/>
    <w:rsid w:val="00DD1857"/>
    <w:rsid w:val="00DE0895"/>
    <w:rsid w:val="00DE2C3E"/>
    <w:rsid w:val="00DF1183"/>
    <w:rsid w:val="00DF43E0"/>
    <w:rsid w:val="00E0008E"/>
    <w:rsid w:val="00E02C4F"/>
    <w:rsid w:val="00E041CB"/>
    <w:rsid w:val="00E11B67"/>
    <w:rsid w:val="00E32C19"/>
    <w:rsid w:val="00E34CD3"/>
    <w:rsid w:val="00E35BFD"/>
    <w:rsid w:val="00E41AEC"/>
    <w:rsid w:val="00E47C7E"/>
    <w:rsid w:val="00E60AC0"/>
    <w:rsid w:val="00E74DD6"/>
    <w:rsid w:val="00E761DE"/>
    <w:rsid w:val="00E81F77"/>
    <w:rsid w:val="00E940F8"/>
    <w:rsid w:val="00EC2FDD"/>
    <w:rsid w:val="00ED2348"/>
    <w:rsid w:val="00ED59B4"/>
    <w:rsid w:val="00EE185B"/>
    <w:rsid w:val="00EF422A"/>
    <w:rsid w:val="00F0309B"/>
    <w:rsid w:val="00F1108C"/>
    <w:rsid w:val="00F11811"/>
    <w:rsid w:val="00F23F7A"/>
    <w:rsid w:val="00F32A86"/>
    <w:rsid w:val="00F511A1"/>
    <w:rsid w:val="00F54BEE"/>
    <w:rsid w:val="00F67104"/>
    <w:rsid w:val="00F67522"/>
    <w:rsid w:val="00F75B15"/>
    <w:rsid w:val="00FA1CED"/>
    <w:rsid w:val="00FA473C"/>
    <w:rsid w:val="00FA77B8"/>
    <w:rsid w:val="00FB4960"/>
    <w:rsid w:val="00FC581F"/>
    <w:rsid w:val="00FD5732"/>
    <w:rsid w:val="00FE62E5"/>
    <w:rsid w:val="00FF29D9"/>
    <w:rsid w:val="00FF2A97"/>
    <w:rsid w:val="00FF730F"/>
    <w:rsid w:val="05DC7243"/>
    <w:rsid w:val="0B9B5C38"/>
    <w:rsid w:val="0E925A48"/>
    <w:rsid w:val="0FB3D4AE"/>
    <w:rsid w:val="17C501AB"/>
    <w:rsid w:val="17D7433A"/>
    <w:rsid w:val="1EFFCCA5"/>
    <w:rsid w:val="1FFF2920"/>
    <w:rsid w:val="25FFE3E5"/>
    <w:rsid w:val="2EFDBCB8"/>
    <w:rsid w:val="2FE9A3E1"/>
    <w:rsid w:val="337F5FDC"/>
    <w:rsid w:val="33C12E80"/>
    <w:rsid w:val="34E94258"/>
    <w:rsid w:val="354A5211"/>
    <w:rsid w:val="3BFDD28E"/>
    <w:rsid w:val="3DC053EE"/>
    <w:rsid w:val="3ED7AE7C"/>
    <w:rsid w:val="3F636847"/>
    <w:rsid w:val="3FE9A6AC"/>
    <w:rsid w:val="436137F8"/>
    <w:rsid w:val="45F617CA"/>
    <w:rsid w:val="46DB7540"/>
    <w:rsid w:val="46F33285"/>
    <w:rsid w:val="49AFFC38"/>
    <w:rsid w:val="4EA86420"/>
    <w:rsid w:val="66FF0E49"/>
    <w:rsid w:val="675806E1"/>
    <w:rsid w:val="675F0C51"/>
    <w:rsid w:val="68A214CD"/>
    <w:rsid w:val="6FFFD4B9"/>
    <w:rsid w:val="726854E5"/>
    <w:rsid w:val="72DDA423"/>
    <w:rsid w:val="75AFF809"/>
    <w:rsid w:val="79FE73D9"/>
    <w:rsid w:val="7BBF1112"/>
    <w:rsid w:val="7C7A56B3"/>
    <w:rsid w:val="7D7FBE7C"/>
    <w:rsid w:val="7DFDE8AB"/>
    <w:rsid w:val="7E55A643"/>
    <w:rsid w:val="7E61F5A4"/>
    <w:rsid w:val="7EB730EA"/>
    <w:rsid w:val="7ED778D7"/>
    <w:rsid w:val="7F5E4AFC"/>
    <w:rsid w:val="7F7E9C2C"/>
    <w:rsid w:val="7FFF5D30"/>
    <w:rsid w:val="8D3CC3E0"/>
    <w:rsid w:val="A1EBD04A"/>
    <w:rsid w:val="AF756833"/>
    <w:rsid w:val="AFBF888F"/>
    <w:rsid w:val="B79F3C57"/>
    <w:rsid w:val="B7DEEB44"/>
    <w:rsid w:val="BBB0D0AF"/>
    <w:rsid w:val="BEDC9105"/>
    <w:rsid w:val="BF31BEC6"/>
    <w:rsid w:val="C7FD908C"/>
    <w:rsid w:val="CDBE807D"/>
    <w:rsid w:val="D1F35E0D"/>
    <w:rsid w:val="D37F3CD2"/>
    <w:rsid w:val="DB5F9707"/>
    <w:rsid w:val="DFB39117"/>
    <w:rsid w:val="DFB6FAFD"/>
    <w:rsid w:val="E7F2FD31"/>
    <w:rsid w:val="EF6FD9A7"/>
    <w:rsid w:val="F8BFA9B7"/>
    <w:rsid w:val="FAF71300"/>
    <w:rsid w:val="FAFF4383"/>
    <w:rsid w:val="FAFFBC50"/>
    <w:rsid w:val="FBBFE7BE"/>
    <w:rsid w:val="FD3B2BDC"/>
    <w:rsid w:val="FD77C157"/>
    <w:rsid w:val="FDBB4D89"/>
    <w:rsid w:val="FDDFF0D4"/>
    <w:rsid w:val="FF2F3EFA"/>
    <w:rsid w:val="FF7F1C77"/>
    <w:rsid w:val="FFB6CECF"/>
    <w:rsid w:val="FFC75FFB"/>
    <w:rsid w:val="FFDD44DE"/>
    <w:rsid w:val="FFEF1D45"/>
    <w:rsid w:val="FFFD31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paragraph" w:styleId="4">
    <w:name w:val="Body Text Indent"/>
    <w:basedOn w:val="1"/>
    <w:qFormat/>
    <w:uiPriority w:val="0"/>
    <w:pPr>
      <w:ind w:firstLine="705"/>
    </w:pPr>
    <w:rPr>
      <w:sz w:val="28"/>
    </w:rPr>
  </w:style>
  <w:style w:type="paragraph" w:styleId="5">
    <w:name w:val="Plain Text"/>
    <w:basedOn w:val="1"/>
    <w:qFormat/>
    <w:uiPriority w:val="0"/>
    <w:rPr>
      <w:rFonts w:ascii="宋体" w:hAnsi="Courier New" w:cs="Courier New"/>
      <w:szCs w:val="21"/>
    </w:rPr>
  </w:style>
  <w:style w:type="paragraph" w:styleId="6">
    <w:name w:val="Date"/>
    <w:basedOn w:val="1"/>
    <w:next w:val="1"/>
    <w:link w:val="15"/>
    <w:qFormat/>
    <w:uiPriority w:val="0"/>
    <w:pPr>
      <w:ind w:left="100" w:leftChars="2500"/>
    </w:pPr>
    <w:rPr>
      <w:rFonts w:eastAsia="仿宋_GB2312"/>
      <w:sz w:val="32"/>
    </w:rPr>
  </w:style>
  <w:style w:type="paragraph" w:styleId="7">
    <w:name w:val="Body Text Indent 2"/>
    <w:basedOn w:val="1"/>
    <w:qFormat/>
    <w:uiPriority w:val="0"/>
    <w:pPr>
      <w:spacing w:line="580" w:lineRule="exact"/>
      <w:ind w:firstLine="640" w:firstLineChars="200"/>
    </w:pPr>
    <w:rPr>
      <w:rFonts w:ascii="仿宋_GB2312" w:eastAsia="仿宋_GB2312"/>
      <w:sz w:val="32"/>
    </w:rPr>
  </w:style>
  <w:style w:type="paragraph" w:styleId="8">
    <w:name w:val="Balloon Text"/>
    <w:basedOn w:val="1"/>
    <w:qFormat/>
    <w:uiPriority w:val="0"/>
    <w:rPr>
      <w:sz w:val="18"/>
      <w:szCs w:val="18"/>
    </w:rPr>
  </w:style>
  <w:style w:type="paragraph" w:styleId="9">
    <w:name w:val="footer"/>
    <w:basedOn w:val="1"/>
    <w:link w:val="16"/>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style>
  <w:style w:type="character" w:customStyle="1" w:styleId="14">
    <w:name w:val="标题 1 Char"/>
    <w:link w:val="2"/>
    <w:qFormat/>
    <w:uiPriority w:val="9"/>
    <w:rPr>
      <w:rFonts w:ascii="Cambria" w:hAnsi="Cambria"/>
      <w:b/>
      <w:bCs/>
      <w:color w:val="365F91"/>
      <w:sz w:val="28"/>
      <w:szCs w:val="28"/>
    </w:rPr>
  </w:style>
  <w:style w:type="character" w:customStyle="1" w:styleId="15">
    <w:name w:val="日期 Char"/>
    <w:basedOn w:val="12"/>
    <w:link w:val="6"/>
    <w:qFormat/>
    <w:uiPriority w:val="0"/>
    <w:rPr>
      <w:rFonts w:ascii="Calibri" w:hAnsi="Calibri" w:eastAsia="仿宋_GB2312" w:cs="Times New Roman"/>
      <w:sz w:val="32"/>
    </w:rPr>
  </w:style>
  <w:style w:type="character" w:customStyle="1" w:styleId="16">
    <w:name w:val="页脚 Char"/>
    <w:link w:val="9"/>
    <w:qFormat/>
    <w:uiPriority w:val="99"/>
    <w:rPr>
      <w:kern w:val="2"/>
      <w:sz w:val="18"/>
      <w:szCs w:val="18"/>
    </w:rPr>
  </w:style>
  <w:style w:type="character" w:customStyle="1" w:styleId="17">
    <w:name w:val="页眉 Char"/>
    <w:link w:val="10"/>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suplis</Company>
  <Pages>1</Pages>
  <Words>2</Words>
  <Characters>12</Characters>
  <Lines>1</Lines>
  <Paragraphs>1</Paragraphs>
  <TotalTime>0</TotalTime>
  <ScaleCrop>false</ScaleCrop>
  <LinksUpToDate>false</LinksUpToDate>
  <CharactersWithSpaces>13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2017-03-20T18:56:00Z</dcterms:created>
  <dc:creator>wangxianm</dc:creator>
  <cp:lastModifiedBy>pengfen</cp:lastModifiedBy>
  <cp:lastPrinted>2024-07-31T07:34:00Z</cp:lastPrinted>
  <dcterms:modified xsi:type="dcterms:W3CDTF">2025-01-13T17:23:29Z</dcterms:modified>
  <dc:title> 关于广东省公安边防总队第七支队严重违反城市规划，擅自兴建三栋住宅楼有关情况的函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454BB92C1349A844D5D88467BED6E99C</vt:lpwstr>
  </property>
</Properties>
</file>