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关于对福田区政协六届四次会议第2024170号提案《关于推动福田区影视和旅游产业融合</w:t>
      </w:r>
    </w:p>
    <w:p w14:paraId="5495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发展的建议》的回复</w:t>
      </w:r>
    </w:p>
    <w:p w14:paraId="6F23F52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  <w:lang w:val="en-US" w:eastAsia="zh-CN"/>
        </w:rPr>
      </w:pPr>
    </w:p>
    <w:p w14:paraId="6437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魏素莹等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委员：</w:t>
      </w:r>
    </w:p>
    <w:p w14:paraId="38242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您好！您在福田区政协六届四次会议第2024170号提案《关于推动福田区影视和旅游产业融合发展的建议》已收悉。首先感谢您对福田区影视和旅游产业融合发展的关心和重视，所提建议具有重要的参考价值和指导意义，现将办理情况答复如下：</w:t>
      </w:r>
    </w:p>
    <w:p w14:paraId="0458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一、工作开展情况</w:t>
      </w:r>
    </w:p>
    <w:p w14:paraId="746199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（一）加大政策支持力度，支持福田影视发展</w:t>
      </w:r>
    </w:p>
    <w:p w14:paraId="29C8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一是依托专项资金，扶持福田区优秀影视拍摄。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近年来，我区依托专项资金，创作出一批优秀影视作品。以粤港澳大湾区的主要城市为背景，讲述一群年轻人植根粤港澳大湾区，与城市共同发展的电视剧《湾区儿女》荣获中宣部第十六届“五个一工程”奖，并入围第33届“飞天奖”、第31届金鹰奖提名；电视剧《青春之城》在央视一套黄金时段播出并入选中宣部、广电总局优秀电视剧展播名录；与辖区影视企业联合出品的电影《少年的你》获得了票房口碑双丰收；大湾区生态纪录片《城市野性居民》在央视纪录片频道CCTV-9黄金档首播。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是加推政策支持全链条，引入优质企业落户福田。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研究制定《深圳市福田区支持文旅产业高质量发展若干措施（征求意见稿）》，全链条支持影视产业发展。其中新增影视作品立项支持、重点影视作品制作支持、微短剧播出支持，完善覆盖投融资、影视硬件、作品立项、制作、取景、播出、获奖等影视产业全链条支持措施，增加对优秀作品创作生产的资金支持力度，为影视产业与科技创新深度融合提供补贴，提高福田立项、出品的支持力度，影视产业政策进入国内第一梯队。</w:t>
      </w:r>
    </w:p>
    <w:p w14:paraId="397911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（二）深化影视与旅游的融合，提升福田区旅游的文化内涵和吸引力</w:t>
      </w:r>
    </w:p>
    <w:p w14:paraId="37738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一是打造福气家族，形成福田旅游代言人。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区以福田正宗的“原住民”猕猴、黑脸琵鹭、招潮蟹、弹涂鱼为设计原型，设计“福气”“福鹭”“福潮”“福余”4个福田旅游卡通IP形象，形成“福气家族”，并不断衍生动画、文创等产品，形成IP矩阵。目前福气家族IP已成为我区对外宣传的主角，今年以来已在近千场活动中露脸，在“深圳非遗 四海一家”活动中福气家族巨型气模闪亮登场，引发舆论热潮，有效树立起福田都市旅游标识。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32"/>
          <w:lang w:eastAsia="zh-CN"/>
        </w:rPr>
        <w:t>推动福田元素作品拍摄。</w:t>
      </w:r>
      <w:r>
        <w:rPr>
          <w:rFonts w:hint="eastAsia" w:ascii="仿宋_GB2312" w:hAnsi="仿宋_GB2312" w:eastAsia="仿宋_GB2312" w:cs="Times New Roman"/>
          <w:b w:val="0"/>
          <w:bCs w:val="0"/>
          <w:kern w:val="0"/>
          <w:sz w:val="32"/>
          <w:szCs w:val="32"/>
          <w:lang w:eastAsia="zh-CN"/>
        </w:rPr>
        <w:t>推进《寻》和《澳门青年》等两部电视剧的创作拍摄，协助导演组到河套深港科技创新合作区、莲花山、平安大厦、华强北等福田主要景点和历史建筑采风。</w:t>
      </w:r>
      <w:r>
        <w:rPr>
          <w:rFonts w:hint="eastAsia" w:ascii="仿宋_GB2312" w:hAnsi="仿宋_GB2312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梁晓声原著改编电视剧《我和我的命》已正式立项即将开机。《我和我的命》是梁晓声继《人世间》又一作品，故事讲述了一位普通“70后”女孩方婉之，从西南山区到深圳生活的个人命运和奋斗史。</w:t>
      </w:r>
    </w:p>
    <w:p w14:paraId="1E5170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（三）加大宣传推广力度，提升福田区影视和旅游产业的知名度和美誉度</w:t>
      </w:r>
    </w:p>
    <w:p w14:paraId="1EE0D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合中央、省、市、区四级媒体持续做好福田区重点文旅活动宣传推介，在Facebook、X、YouTube、Tiktok平台均开设了机构账号，根据海外社交媒体平台传播特点及海外受众偏好，定期发布优质视频及图文信息，不断输出热门话题、爆款产品。多途径向全球推介“福田十景”“八大旅游线路”等旅游品牌，不断提升福田国际影响力，吸引全球游客来到福田打卡。制作多语种城区形象宣传片《你好福田，2024焕新生活！》及《福田营商环境》，在“幸福福田”微信公众号发布，Eye Shenzhen旗下微信公众号、海外社交媒体同步转发，YouTube账号总观看人数超6万次，向全球推介福田热门景点、旅游路线、美食餐厅等，吸引全球旅游前往福田参观旅游，进一步打造福田全球IP。</w:t>
      </w:r>
    </w:p>
    <w:p w14:paraId="28D50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二、下一步工作思路</w:t>
      </w:r>
    </w:p>
    <w:p w14:paraId="61FDC6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（一）强化内容供给与创新生态建设</w:t>
      </w:r>
    </w:p>
    <w:p w14:paraId="49B3DB45">
      <w:pPr>
        <w:keepNext w:val="0"/>
        <w:keepLines w:val="0"/>
        <w:pageBreakBefore w:val="0"/>
        <w:tabs>
          <w:tab w:val="left" w:pos="1564"/>
        </w:tabs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实施“影视作品精品工程”，坚持内容原创和科技应用并重，着力提升高品质内容供给能力。一是依托算力、视觉设计等技术产业优势，积极招引AIGC头部企业，推动广播电视传输与互联网传输服务、云计算、人工智能等深度融合发展项目落地，加速内容创新。二是探索建立跨界合作机制，鼓励游戏、动漫、文学等领域的IP与影视制作企业合作，充分融合福田元素特色，拓展内容来源，增强故事吸引力。</w:t>
      </w:r>
    </w:p>
    <w:p w14:paraId="75E028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（二）优化政策支持体系</w:t>
      </w:r>
    </w:p>
    <w:p w14:paraId="668A23E6">
      <w:pPr>
        <w:keepNext w:val="0"/>
        <w:keepLines w:val="0"/>
        <w:pageBreakBefore w:val="0"/>
        <w:numPr>
          <w:ilvl w:val="0"/>
          <w:numId w:val="0"/>
        </w:numPr>
        <w:tabs>
          <w:tab w:val="left" w:pos="1564"/>
        </w:tabs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推动《深圳市福田区支持文旅产业高质量发展若干措施（征求意见稿）》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尽快印发实施。在现有政策基础上，进一步细化对影视作品的扶持政策，明确作品立项、播出、重点制作项目的资金支持流程与标准，确保政策落地的透明度与可操作性。组织系列政策宣讲会，为中小微企业提供一对一咨询服务，帮助其精准申请各类支持。</w:t>
      </w:r>
    </w:p>
    <w:p w14:paraId="77B046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（三）持续打造优质产业空间</w:t>
      </w:r>
    </w:p>
    <w:p w14:paraId="0F8C8866">
      <w:pPr>
        <w:keepNext w:val="0"/>
        <w:keepLines w:val="0"/>
        <w:pageBreakBefore w:val="0"/>
        <w:numPr>
          <w:ilvl w:val="0"/>
          <w:numId w:val="0"/>
        </w:numPr>
        <w:tabs>
          <w:tab w:val="left" w:pos="1564"/>
        </w:tabs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以中国（深圳）新媒体广告产业园等为重点，支持数字创意园区资源整合和要素提升，推动园区高端化、专业化转型，积极争创省级文化产业示范园区，提升楼宇经济。深化实施社会物业空间协同新模式，持续开展低成本产业空间打造。</w:t>
      </w:r>
    </w:p>
    <w:p w14:paraId="35E379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（四）加大宣传推广力度</w:t>
      </w:r>
    </w:p>
    <w:p w14:paraId="29C84C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依托“福”字号传播矩阵，加大宣传推广力度，利用海外社交媒体平台，联合港媒、外媒等国际媒体拓宽传播渠道，不断提高福田区国际化形象。吸引更多影视从业者来福田取景宣传福田，吸引更多游客来到福田区旅游观光。</w:t>
      </w:r>
      <w:bookmarkStart w:id="0" w:name="_GoBack"/>
      <w:bookmarkEnd w:id="0"/>
    </w:p>
    <w:p w14:paraId="0164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特此回复。</w:t>
      </w:r>
    </w:p>
    <w:p w14:paraId="47A6E1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EDE2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34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福田区文化广电旅游体育局</w:t>
      </w:r>
    </w:p>
    <w:p w14:paraId="00270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2024年9月20日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9EE4F-F599-49BA-B3C0-D42F9FC52C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7B783B-12BC-4340-8AC2-771DED32BDFF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4978DA-2028-424A-9371-5187AAE3BD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C05E3C-7C51-40FA-9BEB-49062803FF2F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7981328F-3A0A-4A44-AD2D-254F30A12B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32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13FDA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13FDA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jcxMWI3Y2VlZWVkMGU4NzM0MDI1MmUzZWM3NTAifQ=="/>
  </w:docVars>
  <w:rsids>
    <w:rsidRoot w:val="00172A27"/>
    <w:rsid w:val="00BE642D"/>
    <w:rsid w:val="07F95057"/>
    <w:rsid w:val="0A7F7424"/>
    <w:rsid w:val="0B0E6F3B"/>
    <w:rsid w:val="0BF3115D"/>
    <w:rsid w:val="0E66613A"/>
    <w:rsid w:val="17D4040A"/>
    <w:rsid w:val="1ABD36DA"/>
    <w:rsid w:val="23BC3453"/>
    <w:rsid w:val="25C8578A"/>
    <w:rsid w:val="26ECDCD9"/>
    <w:rsid w:val="272C39B8"/>
    <w:rsid w:val="27775C33"/>
    <w:rsid w:val="2BBF221F"/>
    <w:rsid w:val="320436AD"/>
    <w:rsid w:val="35212AED"/>
    <w:rsid w:val="3A59587E"/>
    <w:rsid w:val="3AB70D14"/>
    <w:rsid w:val="3B1A27B6"/>
    <w:rsid w:val="3C4F4868"/>
    <w:rsid w:val="3D8A670D"/>
    <w:rsid w:val="3DBDDECF"/>
    <w:rsid w:val="3F7DFB34"/>
    <w:rsid w:val="3FFF6C32"/>
    <w:rsid w:val="48EA066C"/>
    <w:rsid w:val="4B31054D"/>
    <w:rsid w:val="4DFF9652"/>
    <w:rsid w:val="50903205"/>
    <w:rsid w:val="51D13AD5"/>
    <w:rsid w:val="52D7E41D"/>
    <w:rsid w:val="534962DD"/>
    <w:rsid w:val="53570FA5"/>
    <w:rsid w:val="54093EE4"/>
    <w:rsid w:val="56BBCC48"/>
    <w:rsid w:val="57212E09"/>
    <w:rsid w:val="5F4FEC26"/>
    <w:rsid w:val="601259E5"/>
    <w:rsid w:val="60AE737D"/>
    <w:rsid w:val="624D0F56"/>
    <w:rsid w:val="679118E5"/>
    <w:rsid w:val="683D1261"/>
    <w:rsid w:val="6AD80F64"/>
    <w:rsid w:val="6B2F557C"/>
    <w:rsid w:val="6FBDFE92"/>
    <w:rsid w:val="6FD0181C"/>
    <w:rsid w:val="70AA26E9"/>
    <w:rsid w:val="75671C9D"/>
    <w:rsid w:val="75F54893"/>
    <w:rsid w:val="78F55AC8"/>
    <w:rsid w:val="79083885"/>
    <w:rsid w:val="79D7A1F2"/>
    <w:rsid w:val="7A317952"/>
    <w:rsid w:val="7B3B19A8"/>
    <w:rsid w:val="7B79A6B8"/>
    <w:rsid w:val="7B89D793"/>
    <w:rsid w:val="7DD71546"/>
    <w:rsid w:val="7DFEA837"/>
    <w:rsid w:val="7F77F40B"/>
    <w:rsid w:val="7FDF7D72"/>
    <w:rsid w:val="7FEE4185"/>
    <w:rsid w:val="7FFB56E6"/>
    <w:rsid w:val="7FFF781F"/>
    <w:rsid w:val="837FFB6A"/>
    <w:rsid w:val="8FEF10E5"/>
    <w:rsid w:val="9FFD9768"/>
    <w:rsid w:val="CEDD8C1E"/>
    <w:rsid w:val="D6FCEBD2"/>
    <w:rsid w:val="D8F1FBF2"/>
    <w:rsid w:val="DB7BEE56"/>
    <w:rsid w:val="DB7F8CEC"/>
    <w:rsid w:val="DBF7F458"/>
    <w:rsid w:val="E227B0C5"/>
    <w:rsid w:val="FBB704F1"/>
    <w:rsid w:val="FD4F46CD"/>
    <w:rsid w:val="FD6D783D"/>
    <w:rsid w:val="FD73446B"/>
    <w:rsid w:val="FFED6CBE"/>
    <w:rsid w:val="FFFEA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 w:val="0"/>
      <w:jc w:val="center"/>
    </w:pPr>
    <w:rPr>
      <w:rFonts w:ascii="宋体" w:hAnsi="Calibri" w:eastAsia="宋体" w:cs="Times New Roman"/>
      <w:kern w:val="2"/>
      <w:sz w:val="44"/>
      <w:szCs w:val="24"/>
      <w:lang w:val="en-US" w:eastAsia="zh-CN" w:bidi="ar-SA"/>
    </w:rPr>
  </w:style>
  <w:style w:type="paragraph" w:styleId="6">
    <w:name w:val="Plain Text"/>
    <w:basedOn w:val="1"/>
    <w:next w:val="4"/>
    <w:qFormat/>
    <w:uiPriority w:val="0"/>
    <w:pPr>
      <w:widowControl w:val="0"/>
      <w:jc w:val="both"/>
    </w:pPr>
    <w:rPr>
      <w:rFonts w:ascii="Calibri" w:hAnsi="Courier New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p17"/>
    <w:qFormat/>
    <w:uiPriority w:val="0"/>
    <w:pPr>
      <w:widowControl/>
      <w:ind w:firstLine="63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paragraph" w:customStyle="1" w:styleId="15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</w:rPr>
  </w:style>
  <w:style w:type="paragraph" w:customStyle="1" w:styleId="16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1976</Words>
  <Characters>2044</Characters>
  <Lines>0</Lines>
  <Paragraphs>0</Paragraphs>
  <TotalTime>14</TotalTime>
  <ScaleCrop>false</ScaleCrop>
  <LinksUpToDate>false</LinksUpToDate>
  <CharactersWithSpaces>2100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2019-12-02T22:42:00Z</dcterms:created>
  <dc:creator>nxh</dc:creator>
  <cp:lastModifiedBy>GHH</cp:lastModifiedBy>
  <dcterms:modified xsi:type="dcterms:W3CDTF">2025-01-15T01:57:30Z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F079092E40C48C34DAC680677ECE4EAB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