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福田区2025年“全国助残日”主题活动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color w:val="auto"/>
          <w:sz w:val="28"/>
          <w:szCs w:val="28"/>
          <w:highlight w:val="none"/>
          <w:lang w:val="en-US" w:eastAsia="zh-CN"/>
        </w:rPr>
      </w:pPr>
      <w:r>
        <w:rPr>
          <w:rFonts w:hint="eastAsia" w:ascii="方正小标宋_GBK" w:hAnsi="方正小标宋_GBK" w:eastAsia="方正小标宋_GBK" w:cs="方正小标宋_GBK"/>
          <w:sz w:val="44"/>
          <w:szCs w:val="44"/>
          <w:lang w:eastAsia="zh-CN"/>
        </w:rPr>
        <w:t>策划与执行项目采购需求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一、</w:t>
      </w:r>
      <w:r>
        <w:rPr>
          <w:rFonts w:hint="eastAsia" w:ascii="黑体" w:hAnsi="黑体" w:eastAsia="黑体" w:cs="黑体"/>
          <w:b w:val="0"/>
          <w:bCs/>
          <w:color w:val="auto"/>
          <w:sz w:val="28"/>
          <w:szCs w:val="28"/>
          <w:highlight w:val="none"/>
        </w:rPr>
        <w:t>采购项目概况</w:t>
      </w:r>
    </w:p>
    <w:p>
      <w:pPr>
        <w:keepNext w:val="0"/>
        <w:keepLines w:val="0"/>
        <w:widowControl/>
        <w:suppressLineNumbers w:val="0"/>
        <w:ind w:firstLine="560" w:firstLineChars="200"/>
        <w:jc w:val="left"/>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2025年是全面贯彻党的二十大精神的关键之年，也是落实《“十四五”残疾人保障和发展规划》的攻坚之年。中华人民共和国第</w:t>
      </w:r>
      <w:r>
        <w:rPr>
          <w:rFonts w:hint="default" w:ascii="仿宋_GB2312" w:eastAsia="仿宋_GB2312" w:cs="Times New Roman"/>
          <w:b w:val="0"/>
          <w:bCs/>
          <w:color w:val="auto"/>
          <w:kern w:val="2"/>
          <w:sz w:val="28"/>
          <w:szCs w:val="28"/>
          <w:highlight w:val="none"/>
          <w:lang w:val="en-US" w:eastAsia="zh-CN" w:bidi="ar-SA"/>
        </w:rPr>
        <w:t>十五届运动会</w:t>
      </w:r>
      <w:r>
        <w:rPr>
          <w:rFonts w:hint="eastAsia" w:ascii="仿宋_GB2312" w:eastAsia="仿宋_GB2312" w:cs="Times New Roman"/>
          <w:b w:val="0"/>
          <w:bCs/>
          <w:color w:val="auto"/>
          <w:kern w:val="2"/>
          <w:sz w:val="28"/>
          <w:szCs w:val="28"/>
          <w:highlight w:val="none"/>
          <w:lang w:val="en-US" w:eastAsia="zh-CN" w:bidi="ar-SA"/>
        </w:rPr>
        <w:t>和全国第十二届残运会暨第九届特奥会（以下简称十五运会和残特奥会）将于2025年在广东举办，这是展示残疾人体育事业发展成果、推动社会文明进步的重要契机。为营造“迎盛会、促融合、展风采”的浓厚氛围，福田区残疾人联合会拟于第35次全国助残日（2025年5月18日）期间举办主题活动，以实际行动迎接十五运会和残特奥会，开展赛事项目体验，展现科技助残成果，提高全民助残意识，培育社会扶残助残风尚，营造有利于残疾人事业可持续发展的良好社会氛围，助力残疾人事业高质量发展。福田区2025年“全国助残日”主题活动策划与执行项目包括主题活动策划与执行、舞台搭建、节目表演、活动花絮视频制作、媒体宣传等内容。项目预算金额为10万元。</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420" w:firstLineChars="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项</w:t>
      </w:r>
      <w:r>
        <w:rPr>
          <w:rFonts w:hint="eastAsia" w:ascii="黑体" w:hAnsi="黑体" w:eastAsia="黑体" w:cs="黑体"/>
          <w:b w:val="0"/>
          <w:bCs/>
          <w:color w:val="auto"/>
          <w:sz w:val="28"/>
          <w:szCs w:val="28"/>
          <w:highlight w:val="none"/>
        </w:rPr>
        <w:t>目</w:t>
      </w:r>
      <w:r>
        <w:rPr>
          <w:rFonts w:hint="eastAsia" w:ascii="黑体" w:hAnsi="黑体" w:eastAsia="黑体" w:cs="黑体"/>
          <w:b w:val="0"/>
          <w:bCs/>
          <w:color w:val="auto"/>
          <w:sz w:val="28"/>
          <w:szCs w:val="28"/>
          <w:highlight w:val="none"/>
          <w:lang w:eastAsia="zh-CN"/>
        </w:rPr>
        <w:t>管理和服务要求</w:t>
      </w:r>
    </w:p>
    <w:p>
      <w:pPr>
        <w:pStyle w:val="5"/>
        <w:keepNext w:val="0"/>
        <w:keepLines w:val="0"/>
        <w:pageBreakBefore w:val="0"/>
        <w:numPr>
          <w:ilvl w:val="0"/>
          <w:numId w:val="2"/>
        </w:numPr>
        <w:kinsoku/>
        <w:wordWrap/>
        <w:overflowPunct/>
        <w:topLinePunct w:val="0"/>
        <w:autoSpaceDE/>
        <w:autoSpaceDN/>
        <w:bidi w:val="0"/>
        <w:spacing w:line="579" w:lineRule="exact"/>
        <w:ind w:left="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项目内容</w:t>
      </w:r>
    </w:p>
    <w:p>
      <w:pPr>
        <w:pStyle w:val="5"/>
        <w:keepNext w:val="0"/>
        <w:keepLines w:val="0"/>
        <w:pageBreakBefore w:val="0"/>
        <w:numPr>
          <w:ilvl w:val="0"/>
          <w:numId w:val="0"/>
        </w:numPr>
        <w:kinsoku/>
        <w:wordWrap/>
        <w:overflowPunct/>
        <w:topLinePunct w:val="0"/>
        <w:autoSpaceDE/>
        <w:autoSpaceDN/>
        <w:bidi w:val="0"/>
        <w:spacing w:line="579" w:lineRule="exact"/>
        <w:ind w:firstLine="560" w:firstLineChars="20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1.福田区2025年“全国助残日”主题活动策划与执行，活动以“喜迎残特奥会”“科技助残”为主题，包括但不限于开展活动方案策划、设计与物料采购、宣传预热、活动舞台及背景板搭建、节目表演、仪式举办、录影录像、活动花絮视频制作、媒体宣传等宣传片制作，项目经费包括活动宣传、场地租赁、现场布置、物料设计与印刷、人力成本、交通运输、税金等一切事项费用。</w:t>
      </w:r>
    </w:p>
    <w:p>
      <w:pPr>
        <w:pStyle w:val="5"/>
        <w:keepNext w:val="0"/>
        <w:keepLines w:val="0"/>
        <w:pageBreakBefore w:val="0"/>
        <w:numPr>
          <w:ilvl w:val="0"/>
          <w:numId w:val="0"/>
        </w:numPr>
        <w:kinsoku/>
        <w:wordWrap/>
        <w:overflowPunct/>
        <w:topLinePunct w:val="0"/>
        <w:autoSpaceDE/>
        <w:autoSpaceDN/>
        <w:bidi w:val="0"/>
        <w:spacing w:line="579" w:lineRule="exact"/>
        <w:ind w:firstLine="560" w:firstLineChars="20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2.活动方案需联动引入科技企业/基金会等社会资源，为残疾人事业发展提供助力。</w:t>
      </w:r>
    </w:p>
    <w:p>
      <w:pPr>
        <w:pStyle w:val="5"/>
        <w:keepNext w:val="0"/>
        <w:keepLines w:val="0"/>
        <w:pageBreakBefore w:val="0"/>
        <w:kinsoku/>
        <w:wordWrap/>
        <w:overflowPunct/>
        <w:topLinePunct w:val="0"/>
        <w:autoSpaceDE/>
        <w:autoSpaceDN/>
        <w:bidi w:val="0"/>
        <w:spacing w:line="579" w:lineRule="exact"/>
        <w:ind w:left="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（二）承接单位应指定一名项目负责人。承接单位资质应满足以下条件：</w:t>
      </w:r>
    </w:p>
    <w:p>
      <w:pPr>
        <w:pStyle w:val="5"/>
        <w:keepNext w:val="0"/>
        <w:keepLines w:val="0"/>
        <w:pageBreakBefore w:val="0"/>
        <w:kinsoku/>
        <w:wordWrap/>
        <w:overflowPunct/>
        <w:topLinePunct w:val="0"/>
        <w:autoSpaceDE/>
        <w:autoSpaceDN/>
        <w:bidi w:val="0"/>
        <w:spacing w:line="579" w:lineRule="exact"/>
        <w:ind w:left="0" w:leftChars="0" w:firstLine="560" w:firstLineChars="20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1</w:t>
      </w:r>
      <w:r>
        <w:rPr>
          <w:rFonts w:hint="default" w:ascii="仿宋_GB2312" w:eastAsia="仿宋_GB2312" w:cs="Times New Roman"/>
          <w:b w:val="0"/>
          <w:bCs/>
          <w:color w:val="auto"/>
          <w:kern w:val="2"/>
          <w:sz w:val="28"/>
          <w:szCs w:val="28"/>
          <w:highlight w:val="none"/>
          <w:lang w:val="en-US" w:eastAsia="zh-CN" w:bidi="ar-SA"/>
        </w:rPr>
        <w:t>.</w:t>
      </w:r>
      <w:r>
        <w:rPr>
          <w:rFonts w:hint="eastAsia" w:ascii="仿宋_GB2312" w:eastAsia="仿宋_GB2312" w:cs="Times New Roman"/>
          <w:b w:val="0"/>
          <w:bCs/>
          <w:color w:val="auto"/>
          <w:kern w:val="2"/>
          <w:sz w:val="28"/>
          <w:szCs w:val="28"/>
          <w:highlight w:val="none"/>
          <w:lang w:val="en-US" w:eastAsia="zh-CN" w:bidi="ar-SA"/>
        </w:rPr>
        <w:t>投标人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pStyle w:val="5"/>
        <w:keepNext w:val="0"/>
        <w:keepLines w:val="0"/>
        <w:pageBreakBefore w:val="0"/>
        <w:kinsoku/>
        <w:wordWrap/>
        <w:overflowPunct/>
        <w:topLinePunct w:val="0"/>
        <w:autoSpaceDE/>
        <w:autoSpaceDN/>
        <w:bidi w:val="0"/>
        <w:spacing w:line="579" w:lineRule="exact"/>
        <w:ind w:left="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 xml:space="preserve"> 2</w:t>
      </w:r>
      <w:r>
        <w:rPr>
          <w:rFonts w:hint="default" w:ascii="仿宋_GB2312" w:eastAsia="仿宋_GB2312" w:cs="Times New Roman"/>
          <w:b w:val="0"/>
          <w:bCs/>
          <w:color w:val="auto"/>
          <w:kern w:val="2"/>
          <w:sz w:val="28"/>
          <w:szCs w:val="28"/>
          <w:highlight w:val="none"/>
          <w:lang w:val="en-US" w:eastAsia="zh-CN" w:bidi="ar-SA"/>
        </w:rPr>
        <w:t>.</w:t>
      </w:r>
      <w:r>
        <w:rPr>
          <w:rFonts w:hint="eastAsia" w:ascii="仿宋_GB2312" w:eastAsia="仿宋_GB2312" w:cs="Times New Roman"/>
          <w:b w:val="0"/>
          <w:bCs/>
          <w:color w:val="auto"/>
          <w:kern w:val="2"/>
          <w:sz w:val="28"/>
          <w:szCs w:val="28"/>
          <w:highlight w:val="none"/>
          <w:lang w:val="en-US" w:eastAsia="zh-CN" w:bidi="ar-SA"/>
        </w:rPr>
        <w:t>具备《中华人民共和国政府采购法》第二十二条规定的条件（由供应商在《政府采购投标及履约承诺函》中作出声明）；</w:t>
      </w:r>
    </w:p>
    <w:p>
      <w:pPr>
        <w:pStyle w:val="5"/>
        <w:keepNext w:val="0"/>
        <w:keepLines w:val="0"/>
        <w:pageBreakBefore w:val="0"/>
        <w:kinsoku/>
        <w:wordWrap/>
        <w:overflowPunct/>
        <w:topLinePunct w:val="0"/>
        <w:autoSpaceDE/>
        <w:autoSpaceDN/>
        <w:bidi w:val="0"/>
        <w:spacing w:line="579" w:lineRule="exact"/>
        <w:ind w:left="0" w:leftChars="0" w:firstLine="560" w:firstLineChars="20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3</w:t>
      </w:r>
      <w:r>
        <w:rPr>
          <w:rFonts w:hint="default" w:ascii="仿宋_GB2312" w:eastAsia="仿宋_GB2312" w:cs="Times New Roman"/>
          <w:b w:val="0"/>
          <w:bCs/>
          <w:color w:val="auto"/>
          <w:kern w:val="2"/>
          <w:sz w:val="28"/>
          <w:szCs w:val="28"/>
          <w:highlight w:val="none"/>
          <w:lang w:val="en-US" w:eastAsia="zh-CN" w:bidi="ar-SA"/>
        </w:rPr>
        <w:t>.</w:t>
      </w:r>
      <w:r>
        <w:rPr>
          <w:rFonts w:hint="eastAsia" w:ascii="仿宋_GB2312" w:eastAsia="仿宋_GB2312" w:cs="Times New Roman"/>
          <w:b w:val="0"/>
          <w:bCs/>
          <w:color w:val="auto"/>
          <w:kern w:val="2"/>
          <w:sz w:val="28"/>
          <w:szCs w:val="28"/>
          <w:highlight w:val="none"/>
          <w:lang w:val="en-US" w:eastAsia="zh-CN" w:bidi="ar-SA"/>
        </w:rPr>
        <w:t>参与本项目投标前三年内，在经营活动中没有重大违法记录（由供应商在《政府采购投标及履约承诺函》中作出声明）；</w:t>
      </w:r>
    </w:p>
    <w:p>
      <w:pPr>
        <w:pStyle w:val="5"/>
        <w:keepNext w:val="0"/>
        <w:keepLines w:val="0"/>
        <w:pageBreakBefore w:val="0"/>
        <w:kinsoku/>
        <w:wordWrap/>
        <w:overflowPunct/>
        <w:topLinePunct w:val="0"/>
        <w:autoSpaceDE/>
        <w:autoSpaceDN/>
        <w:bidi w:val="0"/>
        <w:spacing w:line="579" w:lineRule="exact"/>
        <w:ind w:left="0" w:leftChars="0" w:firstLine="560" w:firstLineChars="20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4</w:t>
      </w:r>
      <w:r>
        <w:rPr>
          <w:rFonts w:hint="default" w:ascii="仿宋_GB2312" w:eastAsia="仿宋_GB2312" w:cs="Times New Roman"/>
          <w:b w:val="0"/>
          <w:bCs/>
          <w:color w:val="auto"/>
          <w:kern w:val="2"/>
          <w:sz w:val="28"/>
          <w:szCs w:val="28"/>
          <w:highlight w:val="none"/>
          <w:lang w:val="en-US" w:eastAsia="zh-CN" w:bidi="ar-SA"/>
        </w:rPr>
        <w:t>.</w:t>
      </w:r>
      <w:r>
        <w:rPr>
          <w:rFonts w:hint="eastAsia" w:ascii="仿宋_GB2312" w:eastAsia="仿宋_GB2312" w:cs="Times New Roman"/>
          <w:b w:val="0"/>
          <w:bCs/>
          <w:color w:val="auto"/>
          <w:kern w:val="2"/>
          <w:sz w:val="28"/>
          <w:szCs w:val="28"/>
          <w:highlight w:val="none"/>
          <w:lang w:val="en-US" w:eastAsia="zh-CN" w:bidi="ar-SA"/>
        </w:rPr>
        <w:t>参与本项目政府采购活动时不存在被有关部门禁止参与政府采购活动且在有效期内的情况（由供应商在《政府采购投标及履约承诺函》中作出声明）；</w:t>
      </w:r>
    </w:p>
    <w:p>
      <w:pPr>
        <w:pStyle w:val="5"/>
        <w:keepNext w:val="0"/>
        <w:keepLines w:val="0"/>
        <w:pageBreakBefore w:val="0"/>
        <w:kinsoku/>
        <w:wordWrap/>
        <w:overflowPunct/>
        <w:topLinePunct w:val="0"/>
        <w:autoSpaceDE/>
        <w:autoSpaceDN/>
        <w:bidi w:val="0"/>
        <w:spacing w:line="579" w:lineRule="exact"/>
        <w:ind w:left="0" w:leftChars="0" w:firstLine="560" w:firstLineChars="200"/>
        <w:textAlignment w:val="auto"/>
        <w:rPr>
          <w:rFonts w:hint="default"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5</w:t>
      </w:r>
      <w:r>
        <w:rPr>
          <w:rFonts w:hint="default" w:ascii="仿宋_GB2312" w:eastAsia="仿宋_GB2312" w:cs="Times New Roman"/>
          <w:b w:val="0"/>
          <w:bCs/>
          <w:color w:val="auto"/>
          <w:kern w:val="2"/>
          <w:sz w:val="28"/>
          <w:szCs w:val="28"/>
          <w:highlight w:val="none"/>
          <w:lang w:val="en-US" w:eastAsia="zh-CN" w:bidi="ar-SA"/>
        </w:rPr>
        <w:t>.</w:t>
      </w:r>
      <w:r>
        <w:rPr>
          <w:rFonts w:hint="eastAsia" w:ascii="仿宋_GB2312" w:eastAsia="仿宋_GB2312" w:cs="Times New Roman"/>
          <w:b w:val="0"/>
          <w:bCs/>
          <w:color w:val="auto"/>
          <w:kern w:val="2"/>
          <w:sz w:val="28"/>
          <w:szCs w:val="28"/>
          <w:highlight w:val="none"/>
          <w:lang w:val="en-US" w:eastAsia="zh-CN" w:bidi="ar-SA"/>
        </w:rPr>
        <w:t>未被列入失信被执行人、重大税收违法案件当事人名单、政府采购严重违法失信行为记录名单（由供应商在《政府采购投标及履约承诺函》中作出声明）；</w:t>
      </w:r>
    </w:p>
    <w:p>
      <w:pPr>
        <w:pStyle w:val="5"/>
        <w:keepNext w:val="0"/>
        <w:keepLines w:val="0"/>
        <w:pageBreakBefore w:val="0"/>
        <w:kinsoku/>
        <w:wordWrap/>
        <w:overflowPunct/>
        <w:topLinePunct w:val="0"/>
        <w:autoSpaceDE/>
        <w:autoSpaceDN/>
        <w:bidi w:val="0"/>
        <w:spacing w:line="579" w:lineRule="exact"/>
        <w:ind w:left="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 xml:space="preserve"> 注：“信用中国”、“中国政府采购网”、“深圳信用网”以及“深圳市政府采购监管网”为供应商信用信息的查询渠道，提供查询截图；</w:t>
      </w:r>
    </w:p>
    <w:p>
      <w:pPr>
        <w:pStyle w:val="5"/>
        <w:keepNext w:val="0"/>
        <w:keepLines w:val="0"/>
        <w:pageBreakBefore w:val="0"/>
        <w:kinsoku/>
        <w:wordWrap/>
        <w:overflowPunct/>
        <w:topLinePunct w:val="0"/>
        <w:autoSpaceDE/>
        <w:autoSpaceDN/>
        <w:bidi w:val="0"/>
        <w:spacing w:line="579" w:lineRule="exact"/>
        <w:ind w:left="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6、本项目不接受联合体投标，不允许挂靠、转包或分包。</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eastAsia="zh-CN"/>
        </w:rPr>
        <w:t>三、评分细则</w:t>
      </w:r>
    </w:p>
    <w:p>
      <w:pPr>
        <w:keepNext w:val="0"/>
        <w:keepLines w:val="0"/>
        <w:pageBreakBefore w:val="0"/>
        <w:kinsoku/>
        <w:wordWrap/>
        <w:overflowPunct/>
        <w:topLinePunct w:val="0"/>
        <w:autoSpaceDE/>
        <w:autoSpaceDN/>
        <w:bidi w:val="0"/>
        <w:spacing w:line="579" w:lineRule="exact"/>
        <w:ind w:left="0" w:firstLine="560" w:firstLineChars="200"/>
        <w:textAlignment w:val="auto"/>
        <w:rPr>
          <w:rFonts w:hint="eastAsia" w:ascii="仿宋_GB2312" w:eastAsia="仿宋_GB2312" w:cs="Times New Roman"/>
          <w:b w:val="0"/>
          <w:bCs/>
          <w:color w:val="auto"/>
          <w:kern w:val="2"/>
          <w:sz w:val="28"/>
          <w:szCs w:val="28"/>
          <w:highlight w:val="none"/>
          <w:lang w:val="en-US" w:eastAsia="zh-CN" w:bidi="ar-SA"/>
        </w:rPr>
      </w:pPr>
      <w:r>
        <w:rPr>
          <w:rFonts w:hint="eastAsia" w:ascii="仿宋_GB2312" w:eastAsia="仿宋_GB2312" w:cs="Times New Roman"/>
          <w:b w:val="0"/>
          <w:bCs/>
          <w:color w:val="auto"/>
          <w:kern w:val="2"/>
          <w:sz w:val="28"/>
          <w:szCs w:val="28"/>
          <w:highlight w:val="none"/>
          <w:lang w:val="en-US" w:eastAsia="zh-CN" w:bidi="ar-SA"/>
        </w:rPr>
        <w:t>本次评标采用“综合评分法”，按照招标文件中规定的各项因素进行量化打分。</w:t>
      </w:r>
    </w:p>
    <w:tbl>
      <w:tblPr>
        <w:tblStyle w:val="8"/>
        <w:tblW w:w="94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856"/>
        <w:gridCol w:w="1215"/>
        <w:gridCol w:w="51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Times New Roman"/>
                <w:b/>
                <w:bCs/>
                <w:sz w:val="21"/>
                <w:szCs w:val="21"/>
              </w:rPr>
            </w:pPr>
            <w:r>
              <w:rPr>
                <w:rFonts w:hint="eastAsia" w:ascii="仿宋_GB2312" w:hAnsi="仿宋_GB2312" w:eastAsia="仿宋_GB2312" w:cs="Times New Roman"/>
                <w:b/>
                <w:bCs/>
                <w:sz w:val="21"/>
                <w:szCs w:val="21"/>
              </w:rPr>
              <w:t>类别</w:t>
            </w:r>
          </w:p>
        </w:tc>
        <w:tc>
          <w:tcPr>
            <w:tcW w:w="1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Times New Roman"/>
                <w:b/>
                <w:bCs/>
                <w:sz w:val="21"/>
                <w:szCs w:val="21"/>
              </w:rPr>
            </w:pPr>
            <w:r>
              <w:rPr>
                <w:rFonts w:hint="eastAsia" w:ascii="仿宋_GB2312" w:hAnsi="仿宋_GB2312" w:eastAsia="仿宋_GB2312" w:cs="Times New Roman"/>
                <w:b/>
                <w:bCs/>
                <w:sz w:val="21"/>
                <w:szCs w:val="21"/>
              </w:rPr>
              <w:t>评分项目</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Times New Roman"/>
                <w:b/>
                <w:bCs/>
                <w:sz w:val="21"/>
                <w:szCs w:val="21"/>
              </w:rPr>
            </w:pPr>
            <w:r>
              <w:rPr>
                <w:rFonts w:hint="eastAsia" w:ascii="仿宋_GB2312" w:hAnsi="仿宋_GB2312" w:eastAsia="仿宋_GB2312" w:cs="Times New Roman"/>
                <w:b/>
                <w:bCs/>
                <w:sz w:val="21"/>
                <w:szCs w:val="21"/>
              </w:rPr>
              <w:t>最高分值</w:t>
            </w:r>
          </w:p>
        </w:tc>
        <w:tc>
          <w:tcPr>
            <w:tcW w:w="51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Times New Roman"/>
                <w:b/>
                <w:bCs/>
                <w:sz w:val="21"/>
                <w:szCs w:val="21"/>
              </w:rPr>
            </w:pPr>
            <w:r>
              <w:rPr>
                <w:rFonts w:hint="eastAsia" w:ascii="仿宋_GB2312" w:hAnsi="仿宋_GB2312" w:eastAsia="仿宋_GB2312" w:cs="Times New Roman"/>
                <w:b/>
                <w:bCs/>
                <w:sz w:val="21"/>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Times New Roman"/>
                <w:sz w:val="21"/>
                <w:szCs w:val="21"/>
              </w:rPr>
            </w:pPr>
            <w:r>
              <w:rPr>
                <w:rFonts w:hint="eastAsia" w:ascii="仿宋_GB2312" w:hAnsi="仿宋_GB2312" w:eastAsia="仿宋_GB2312" w:cs="Times New Roman"/>
                <w:sz w:val="21"/>
                <w:szCs w:val="21"/>
              </w:rPr>
              <w:t>价格</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snapToGrid w:val="0"/>
                <w:kern w:val="0"/>
                <w:sz w:val="21"/>
                <w:szCs w:val="21"/>
              </w:rPr>
            </w:pPr>
            <w:r>
              <w:rPr>
                <w:rFonts w:hint="eastAsia" w:ascii="仿宋_GB2312" w:hAnsi="仿宋_GB2312" w:eastAsia="仿宋_GB2312" w:cs="Times New Roman"/>
                <w:sz w:val="21"/>
                <w:szCs w:val="21"/>
              </w:rPr>
              <w:t>（总分20分）</w:t>
            </w:r>
          </w:p>
        </w:tc>
        <w:tc>
          <w:tcPr>
            <w:tcW w:w="1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napToGrid w:val="0"/>
                <w:color w:val="000000"/>
                <w:kern w:val="0"/>
                <w:sz w:val="21"/>
                <w:szCs w:val="21"/>
              </w:rPr>
            </w:pPr>
            <w:r>
              <w:rPr>
                <w:rFonts w:hint="eastAsia" w:ascii="仿宋_GB2312" w:hAnsi="仿宋_GB2312" w:eastAsia="仿宋_GB2312" w:cs="Times New Roman"/>
                <w:sz w:val="21"/>
                <w:szCs w:val="21"/>
              </w:rPr>
              <w:t>投标总价</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rPr>
              <w:t>20</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rPr>
            </w:pPr>
            <w:r>
              <w:rPr>
                <w:rFonts w:hint="eastAsia" w:ascii="仿宋_GB2312" w:hAnsi="仿宋_GB2312" w:eastAsia="仿宋_GB2312" w:cs="Times New Roman"/>
                <w:sz w:val="21"/>
                <w:szCs w:val="21"/>
              </w:rPr>
              <w:t>价格分计算方法：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rPr>
            </w:pPr>
            <w:r>
              <w:rPr>
                <w:rFonts w:hint="eastAsia" w:ascii="仿宋_GB2312" w:hAnsi="仿宋_GB2312" w:eastAsia="仿宋_GB2312" w:cs="Times New Roman"/>
                <w:sz w:val="21"/>
                <w:szCs w:val="21"/>
              </w:rPr>
              <w:t>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snapToGrid w:val="0"/>
                <w:color w:val="000000"/>
                <w:kern w:val="0"/>
                <w:sz w:val="21"/>
                <w:szCs w:val="21"/>
              </w:rPr>
            </w:pPr>
            <w:r>
              <w:rPr>
                <w:rFonts w:hint="eastAsia" w:ascii="仿宋_GB2312" w:hAnsi="仿宋_GB2312" w:eastAsia="仿宋_GB2312" w:cs="Times New Roman"/>
                <w:sz w:val="21"/>
                <w:szCs w:val="21"/>
              </w:rPr>
              <w:t>投标报价得分=(评标基准价／投标报价)×</w:t>
            </w:r>
            <w:r>
              <w:rPr>
                <w:rFonts w:hint="eastAsia" w:ascii="仿宋_GB2312" w:hAnsi="仿宋_GB2312" w:eastAsia="仿宋_GB2312" w:cs="Times New Roman"/>
                <w:sz w:val="21"/>
                <w:szCs w:val="21"/>
                <w:lang w:val="en-US" w:eastAsia="zh-CN"/>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Times New Roman"/>
                <w:sz w:val="21"/>
                <w:szCs w:val="21"/>
              </w:rPr>
            </w:pPr>
            <w:r>
              <w:rPr>
                <w:rFonts w:hint="eastAsia" w:ascii="仿宋_GB2312" w:hAnsi="仿宋_GB2312" w:eastAsia="仿宋_GB2312" w:cs="Times New Roman"/>
                <w:sz w:val="21"/>
                <w:szCs w:val="21"/>
                <w:lang w:eastAsia="zh-CN"/>
              </w:rPr>
              <w:t>服务</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napToGrid w:val="0"/>
                <w:kern w:val="0"/>
                <w:sz w:val="21"/>
                <w:szCs w:val="21"/>
              </w:rPr>
            </w:pPr>
            <w:r>
              <w:rPr>
                <w:rFonts w:hint="eastAsia" w:ascii="仿宋_GB2312" w:hAnsi="仿宋_GB2312" w:eastAsia="仿宋_GB2312" w:cs="Times New Roman"/>
                <w:sz w:val="21"/>
                <w:szCs w:val="21"/>
              </w:rPr>
              <w:t>（总分</w:t>
            </w:r>
            <w:r>
              <w:rPr>
                <w:rFonts w:hint="eastAsia" w:ascii="仿宋_GB2312" w:hAnsi="仿宋_GB2312" w:eastAsia="仿宋_GB2312" w:cs="Times New Roman"/>
                <w:sz w:val="21"/>
                <w:szCs w:val="21"/>
                <w:lang w:val="en-US" w:eastAsia="zh-CN"/>
              </w:rPr>
              <w:t>35</w:t>
            </w:r>
            <w:r>
              <w:rPr>
                <w:rFonts w:hint="eastAsia" w:ascii="仿宋_GB2312" w:hAnsi="仿宋_GB2312" w:eastAsia="仿宋_GB2312" w:cs="Times New Roman"/>
                <w:sz w:val="21"/>
                <w:szCs w:val="21"/>
              </w:rPr>
              <w:t>分）</w:t>
            </w:r>
          </w:p>
        </w:tc>
        <w:tc>
          <w:tcPr>
            <w:tcW w:w="1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65" w:leftChars="-31" w:firstLine="75" w:firstLineChars="36"/>
              <w:jc w:val="center"/>
              <w:textAlignment w:val="auto"/>
              <w:rPr>
                <w:rFonts w:hint="eastAsia" w:ascii="仿宋" w:hAnsi="仿宋" w:eastAsia="仿宋" w:cs="仿宋"/>
                <w:bCs/>
                <w:sz w:val="21"/>
                <w:szCs w:val="21"/>
              </w:rPr>
            </w:pPr>
            <w:r>
              <w:rPr>
                <w:rFonts w:hint="eastAsia" w:ascii="仿宋_GB2312" w:hAnsi="仿宋_GB2312" w:eastAsia="仿宋_GB2312" w:cs="Times New Roman"/>
                <w:sz w:val="21"/>
                <w:szCs w:val="21"/>
              </w:rPr>
              <w:t>实施方案</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35</w:t>
            </w:r>
          </w:p>
        </w:tc>
        <w:tc>
          <w:tcPr>
            <w:tcW w:w="5147"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评审内容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考察投标人对本项目的实施方案，内容包括但不限于：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仿宋_GB2312"/>
                <w:szCs w:val="21"/>
                <w:highlight w:val="none"/>
              </w:rPr>
            </w:pPr>
            <w:r>
              <w:rPr>
                <w:rFonts w:hint="default" w:ascii="仿宋_GB2312" w:hAnsi="仿宋_GB2312" w:eastAsia="仿宋_GB2312" w:cs="仿宋_GB2312"/>
                <w:szCs w:val="21"/>
                <w:highlight w:val="none"/>
              </w:rPr>
              <w:t>1</w:t>
            </w:r>
            <w:r>
              <w:rPr>
                <w:rFonts w:hint="default" w:ascii="仿宋_GB2312" w:hAnsi="仿宋_GB2312" w:eastAsia="仿宋_GB2312" w:cs="仿宋_GB2312"/>
                <w:szCs w:val="21"/>
                <w:highlight w:val="none"/>
                <w:lang w:val="en-US"/>
              </w:rPr>
              <w:t>.</w:t>
            </w:r>
            <w:r>
              <w:rPr>
                <w:rFonts w:hint="eastAsia" w:ascii="仿宋_GB2312" w:hAnsi="仿宋_GB2312" w:eastAsia="仿宋_GB2312" w:cs="仿宋_GB2312"/>
                <w:szCs w:val="21"/>
                <w:highlight w:val="none"/>
                <w:lang w:val="en-US" w:eastAsia="zh-CN"/>
              </w:rPr>
              <w:t>活动策划方案</w:t>
            </w:r>
            <w:r>
              <w:rPr>
                <w:rFonts w:hint="eastAsia" w:ascii="仿宋_GB2312" w:hAnsi="仿宋_GB2312" w:eastAsia="仿宋_GB2312" w:cs="仿宋_GB2312"/>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2.社会资源联动情况；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项目重点难点分析、</w:t>
            </w:r>
            <w:r>
              <w:rPr>
                <w:rFonts w:hint="eastAsia" w:ascii="仿宋_GB2312" w:hAnsi="仿宋_GB2312" w:eastAsia="仿宋_GB2312" w:cs="仿宋_GB2312"/>
                <w:szCs w:val="21"/>
                <w:highlight w:val="none"/>
                <w:lang w:eastAsia="zh-CN"/>
              </w:rPr>
              <w:t>质量保障</w:t>
            </w:r>
            <w:r>
              <w:rPr>
                <w:rFonts w:hint="eastAsia" w:ascii="仿宋_GB2312" w:hAnsi="仿宋_GB2312" w:eastAsia="仿宋_GB2312" w:cs="仿宋_GB2312"/>
                <w:szCs w:val="21"/>
                <w:highlight w:val="none"/>
              </w:rPr>
              <w:t>措施</w:t>
            </w:r>
            <w:r>
              <w:rPr>
                <w:rFonts w:hint="eastAsia" w:ascii="仿宋_GB2312" w:hAnsi="仿宋_GB2312" w:eastAsia="仿宋_GB2312" w:cs="仿宋_GB2312"/>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lang w:eastAsia="zh-CN"/>
              </w:rPr>
            </w:pPr>
            <w:r>
              <w:rPr>
                <w:rFonts w:hint="eastAsia" w:ascii="仿宋_GB2312" w:hAnsi="仿宋_GB2312" w:eastAsia="仿宋_GB2312" w:cs="仿宋_GB2312"/>
                <w:szCs w:val="21"/>
                <w:highlight w:val="none"/>
                <w:lang w:val="en-US" w:eastAsia="zh-CN"/>
              </w:rPr>
              <w:t>4.违约承诺。</w:t>
            </w:r>
            <w:r>
              <w:rPr>
                <w:rFonts w:hint="eastAsia" w:ascii="仿宋_GB2312" w:hAnsi="仿宋_GB2312" w:eastAsia="仿宋_GB2312" w:cs="Times New Roman"/>
                <w:sz w:val="21"/>
                <w:szCs w:val="21"/>
                <w:lang w:val="en-US" w:eastAsia="zh-CN"/>
              </w:rPr>
              <w:br w:type="textWrapping"/>
            </w:r>
            <w:r>
              <w:rPr>
                <w:rFonts w:hint="eastAsia" w:ascii="仿宋_GB2312" w:hAnsi="仿宋_GB2312" w:eastAsia="仿宋_GB2312" w:cs="仿宋_GB2312"/>
                <w:sz w:val="21"/>
                <w:szCs w:val="21"/>
                <w:highlight w:val="none"/>
                <w:lang w:val="en-US" w:eastAsia="zh-CN"/>
              </w:rPr>
              <w:t>（二）</w:t>
            </w:r>
            <w:r>
              <w:rPr>
                <w:rFonts w:hint="eastAsia" w:ascii="仿宋_GB2312" w:hAnsi="仿宋_GB2312" w:eastAsia="仿宋_GB2312" w:cs="Times New Roman"/>
                <w:sz w:val="21"/>
                <w:szCs w:val="21"/>
                <w:lang w:eastAsia="zh-CN"/>
              </w:rPr>
              <w:t>评审标准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1.实施</w:t>
            </w:r>
            <w:r>
              <w:rPr>
                <w:rFonts w:hint="eastAsia" w:ascii="仿宋_GB2312" w:hAnsi="仿宋_GB2312" w:eastAsia="仿宋_GB2312" w:cs="仿宋_GB2312"/>
                <w:sz w:val="21"/>
                <w:szCs w:val="21"/>
                <w:highlight w:val="none"/>
              </w:rPr>
              <w:t>方案内容完善、规范，逻辑清晰</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与项目实际的结合度强</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可行性高的评审为优</w:t>
            </w:r>
            <w:r>
              <w:rPr>
                <w:rFonts w:hint="eastAsia" w:ascii="仿宋_GB2312" w:hAnsi="仿宋_GB2312" w:eastAsia="仿宋_GB2312" w:cs="仿宋_GB2312"/>
                <w:sz w:val="21"/>
                <w:szCs w:val="21"/>
                <w:highlight w:val="none"/>
                <w:lang w:eastAsia="zh-CN"/>
              </w:rPr>
              <w:t>，得</w:t>
            </w:r>
            <w:r>
              <w:rPr>
                <w:rFonts w:hint="eastAsia" w:ascii="仿宋_GB2312" w:hAnsi="仿宋_GB2312" w:eastAsia="仿宋_GB2312" w:cs="仿宋_GB2312"/>
                <w:sz w:val="21"/>
                <w:szCs w:val="21"/>
                <w:highlight w:val="none"/>
                <w:lang w:val="en-US" w:eastAsia="zh-CN"/>
              </w:rPr>
              <w:t>35分</w:t>
            </w:r>
            <w:r>
              <w:rPr>
                <w:rFonts w:hint="eastAsia" w:ascii="仿宋_GB2312" w:hAnsi="仿宋_GB2312" w:eastAsia="仿宋_GB2312" w:cs="仿宋_GB231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lang w:eastAsia="zh-CN"/>
              </w:rPr>
              <w:t>实施</w:t>
            </w:r>
            <w:r>
              <w:rPr>
                <w:rFonts w:hint="eastAsia" w:ascii="仿宋_GB2312" w:hAnsi="仿宋_GB2312" w:eastAsia="仿宋_GB2312" w:cs="仿宋_GB2312"/>
                <w:sz w:val="21"/>
                <w:szCs w:val="21"/>
                <w:highlight w:val="none"/>
              </w:rPr>
              <w:t>方案内容较完善、较规范，逻辑较清晰</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与项目实际的结合度</w:t>
            </w:r>
            <w:r>
              <w:rPr>
                <w:rFonts w:hint="eastAsia" w:ascii="仿宋_GB2312" w:hAnsi="仿宋_GB2312" w:eastAsia="仿宋_GB2312" w:cs="仿宋_GB2312"/>
                <w:sz w:val="21"/>
                <w:szCs w:val="21"/>
                <w:highlight w:val="none"/>
                <w:lang w:eastAsia="zh-CN"/>
              </w:rPr>
              <w:t>较</w:t>
            </w:r>
            <w:r>
              <w:rPr>
                <w:rFonts w:hint="eastAsia" w:ascii="仿宋_GB2312" w:hAnsi="仿宋_GB2312" w:eastAsia="仿宋_GB2312" w:cs="仿宋_GB2312"/>
                <w:sz w:val="21"/>
                <w:szCs w:val="21"/>
                <w:highlight w:val="none"/>
              </w:rPr>
              <w:t>强、可行性</w:t>
            </w:r>
            <w:r>
              <w:rPr>
                <w:rFonts w:hint="eastAsia" w:ascii="仿宋_GB2312" w:hAnsi="仿宋_GB2312" w:eastAsia="仿宋_GB2312" w:cs="仿宋_GB2312"/>
                <w:sz w:val="21"/>
                <w:szCs w:val="21"/>
                <w:highlight w:val="none"/>
                <w:lang w:eastAsia="zh-CN"/>
              </w:rPr>
              <w:t>较</w:t>
            </w:r>
            <w:r>
              <w:rPr>
                <w:rFonts w:hint="eastAsia" w:ascii="仿宋_GB2312" w:hAnsi="仿宋_GB2312" w:eastAsia="仿宋_GB2312" w:cs="仿宋_GB2312"/>
                <w:sz w:val="21"/>
                <w:szCs w:val="21"/>
                <w:highlight w:val="none"/>
              </w:rPr>
              <w:t>高的评审为良</w:t>
            </w:r>
            <w:r>
              <w:rPr>
                <w:rFonts w:hint="eastAsia" w:ascii="仿宋_GB2312" w:hAnsi="仿宋_GB2312" w:eastAsia="仿宋_GB2312" w:cs="仿宋_GB2312"/>
                <w:sz w:val="21"/>
                <w:szCs w:val="21"/>
                <w:highlight w:val="none"/>
                <w:lang w:eastAsia="zh-CN"/>
              </w:rPr>
              <w:t>，得</w:t>
            </w:r>
            <w:r>
              <w:rPr>
                <w:rFonts w:hint="eastAsia" w:ascii="仿宋_GB2312" w:hAnsi="仿宋_GB2312" w:eastAsia="仿宋_GB2312" w:cs="仿宋_GB2312"/>
                <w:sz w:val="21"/>
                <w:szCs w:val="21"/>
                <w:highlight w:val="none"/>
                <w:lang w:val="en-US" w:eastAsia="zh-CN"/>
              </w:rPr>
              <w:t>30分</w:t>
            </w:r>
            <w:r>
              <w:rPr>
                <w:rFonts w:hint="eastAsia" w:ascii="仿宋_GB2312" w:hAnsi="仿宋_GB2312" w:eastAsia="仿宋_GB2312" w:cs="仿宋_GB231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lang w:eastAsia="zh-CN"/>
              </w:rPr>
              <w:t>实施</w:t>
            </w:r>
            <w:r>
              <w:rPr>
                <w:rFonts w:hint="eastAsia" w:ascii="仿宋_GB2312" w:hAnsi="仿宋_GB2312" w:eastAsia="仿宋_GB2312" w:cs="仿宋_GB2312"/>
                <w:sz w:val="21"/>
                <w:szCs w:val="21"/>
                <w:highlight w:val="none"/>
              </w:rPr>
              <w:t>方案内容欠缺、基本规范，逻辑基本清晰</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与项目实际的结合度一般</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可行性</w:t>
            </w:r>
            <w:r>
              <w:rPr>
                <w:rFonts w:hint="eastAsia" w:ascii="仿宋_GB2312" w:hAnsi="仿宋_GB2312" w:eastAsia="仿宋_GB2312" w:cs="仿宋_GB2312"/>
                <w:sz w:val="21"/>
                <w:szCs w:val="21"/>
                <w:highlight w:val="none"/>
                <w:lang w:eastAsia="zh-CN"/>
              </w:rPr>
              <w:t>一般</w:t>
            </w:r>
            <w:r>
              <w:rPr>
                <w:rFonts w:hint="eastAsia" w:ascii="仿宋_GB2312" w:hAnsi="仿宋_GB2312" w:eastAsia="仿宋_GB2312" w:cs="仿宋_GB2312"/>
                <w:sz w:val="21"/>
                <w:szCs w:val="21"/>
                <w:highlight w:val="none"/>
              </w:rPr>
              <w:t>的评审为中</w:t>
            </w:r>
            <w:r>
              <w:rPr>
                <w:rFonts w:hint="eastAsia" w:ascii="仿宋_GB2312" w:hAnsi="仿宋_GB2312" w:eastAsia="仿宋_GB2312" w:cs="仿宋_GB2312"/>
                <w:sz w:val="21"/>
                <w:szCs w:val="21"/>
                <w:highlight w:val="none"/>
                <w:lang w:eastAsia="zh-CN"/>
              </w:rPr>
              <w:t>，得</w:t>
            </w:r>
            <w:r>
              <w:rPr>
                <w:rFonts w:hint="eastAsia" w:ascii="仿宋_GB2312" w:hAnsi="仿宋_GB2312" w:eastAsia="仿宋_GB2312" w:cs="仿宋_GB2312"/>
                <w:sz w:val="21"/>
                <w:szCs w:val="21"/>
                <w:highlight w:val="none"/>
                <w:lang w:val="en-US" w:eastAsia="zh-CN"/>
              </w:rPr>
              <w:t>25分</w:t>
            </w:r>
            <w:r>
              <w:rPr>
                <w:rFonts w:hint="eastAsia" w:ascii="仿宋_GB2312" w:hAnsi="仿宋_GB2312" w:eastAsia="仿宋_GB2312" w:cs="仿宋_GB231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CN"/>
              </w:rPr>
              <w:t>实施</w:t>
            </w:r>
            <w:r>
              <w:rPr>
                <w:rFonts w:hint="eastAsia" w:ascii="仿宋_GB2312" w:hAnsi="仿宋_GB2312" w:eastAsia="仿宋_GB2312" w:cs="仿宋_GB2312"/>
                <w:sz w:val="21"/>
                <w:szCs w:val="21"/>
                <w:highlight w:val="none"/>
              </w:rPr>
              <w:t>方案内容欠缺、不规范，逻辑不清晰</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与项目实际的结合度</w:t>
            </w:r>
            <w:r>
              <w:rPr>
                <w:rFonts w:hint="eastAsia" w:ascii="仿宋_GB2312" w:hAnsi="仿宋_GB2312" w:eastAsia="仿宋_GB2312" w:cs="仿宋_GB2312"/>
                <w:sz w:val="21"/>
                <w:szCs w:val="21"/>
                <w:highlight w:val="none"/>
                <w:lang w:eastAsia="zh-CN"/>
              </w:rPr>
              <w:t>差</w:t>
            </w:r>
            <w:r>
              <w:rPr>
                <w:rFonts w:hint="eastAsia" w:ascii="仿宋_GB2312" w:hAnsi="仿宋_GB2312" w:eastAsia="仿宋_GB2312" w:cs="仿宋_GB2312"/>
                <w:sz w:val="21"/>
                <w:szCs w:val="21"/>
                <w:highlight w:val="none"/>
              </w:rPr>
              <w:t>的评审为差</w:t>
            </w:r>
            <w:r>
              <w:rPr>
                <w:rFonts w:hint="eastAsia" w:ascii="仿宋_GB2312" w:hAnsi="仿宋_GB2312" w:eastAsia="仿宋_GB2312" w:cs="仿宋_GB2312"/>
                <w:sz w:val="21"/>
                <w:szCs w:val="21"/>
                <w:highlight w:val="none"/>
                <w:lang w:eastAsia="zh-CN"/>
              </w:rPr>
              <w:t>，不得分。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3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Times New Roman"/>
                <w:sz w:val="21"/>
                <w:szCs w:val="21"/>
              </w:rPr>
            </w:pPr>
            <w:r>
              <w:rPr>
                <w:rFonts w:hint="eastAsia" w:ascii="仿宋_GB2312" w:hAnsi="仿宋_GB2312" w:eastAsia="仿宋_GB2312" w:cs="Times New Roman"/>
                <w:sz w:val="21"/>
                <w:szCs w:val="21"/>
                <w:lang w:eastAsia="zh-CN"/>
              </w:rPr>
              <w:t>综合实力</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Times New Roman"/>
                <w:sz w:val="21"/>
                <w:szCs w:val="21"/>
              </w:rPr>
            </w:pPr>
            <w:r>
              <w:rPr>
                <w:rFonts w:hint="eastAsia" w:ascii="仿宋_GB2312" w:hAnsi="仿宋_GB2312" w:eastAsia="仿宋_GB2312" w:cs="Times New Roman"/>
                <w:sz w:val="21"/>
                <w:szCs w:val="21"/>
              </w:rPr>
              <w:t>（总分</w:t>
            </w:r>
            <w:r>
              <w:rPr>
                <w:rFonts w:hint="eastAsia" w:ascii="仿宋_GB2312" w:hAnsi="仿宋_GB2312" w:eastAsia="仿宋_GB2312" w:cs="Times New Roman"/>
                <w:sz w:val="21"/>
                <w:szCs w:val="21"/>
                <w:lang w:val="en-US" w:eastAsia="zh-CN"/>
              </w:rPr>
              <w:t>45</w:t>
            </w:r>
            <w:r>
              <w:rPr>
                <w:rFonts w:hint="eastAsia" w:ascii="仿宋_GB2312" w:hAnsi="仿宋_GB2312" w:eastAsia="仿宋_GB2312" w:cs="Times New Roman"/>
                <w:sz w:val="21"/>
                <w:szCs w:val="21"/>
              </w:rPr>
              <w:t>分）</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snapToGrid w:val="0"/>
                <w:kern w:val="0"/>
                <w:sz w:val="21"/>
                <w:szCs w:val="21"/>
              </w:rPr>
            </w:pPr>
          </w:p>
        </w:tc>
        <w:tc>
          <w:tcPr>
            <w:tcW w:w="1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napToGrid w:val="0"/>
                <w:kern w:val="0"/>
                <w:sz w:val="21"/>
                <w:szCs w:val="21"/>
              </w:rPr>
            </w:pPr>
            <w:r>
              <w:rPr>
                <w:rFonts w:hint="eastAsia" w:ascii="仿宋_GB2312" w:hAnsi="仿宋_GB2312" w:eastAsia="仿宋_GB2312" w:cs="Times New Roman"/>
                <w:sz w:val="21"/>
                <w:szCs w:val="21"/>
              </w:rPr>
              <w:t>投标人同类项目业绩情况</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1</w:t>
            </w:r>
            <w:r>
              <w:rPr>
                <w:rFonts w:hint="eastAsia" w:ascii="仿宋" w:hAnsi="仿宋" w:eastAsia="仿宋" w:cs="仿宋"/>
                <w:snapToGrid w:val="0"/>
                <w:kern w:val="0"/>
                <w:sz w:val="21"/>
                <w:szCs w:val="21"/>
                <w:lang w:val="en-US" w:eastAsia="zh-CN"/>
              </w:rPr>
              <w:t>5</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rPr>
            </w:pPr>
            <w:r>
              <w:rPr>
                <w:rFonts w:hint="eastAsia" w:ascii="仿宋_GB2312" w:hAnsi="仿宋_GB2312" w:eastAsia="仿宋_GB2312" w:cs="Times New Roman"/>
                <w:sz w:val="21"/>
                <w:szCs w:val="21"/>
              </w:rPr>
              <w:t>投标人自</w:t>
            </w:r>
            <w:r>
              <w:rPr>
                <w:rFonts w:hint="eastAsia" w:ascii="仿宋_GB2312" w:hAnsi="仿宋_GB2312" w:eastAsia="仿宋_GB2312" w:cs="Times New Roman"/>
                <w:sz w:val="21"/>
                <w:szCs w:val="21"/>
                <w:lang w:val="en-US" w:eastAsia="zh-CN"/>
              </w:rPr>
              <w:t>2021</w:t>
            </w:r>
            <w:r>
              <w:rPr>
                <w:rFonts w:hint="eastAsia" w:ascii="仿宋_GB2312" w:hAnsi="仿宋_GB2312" w:eastAsia="仿宋_GB2312" w:cs="Times New Roman"/>
                <w:sz w:val="21"/>
                <w:szCs w:val="21"/>
              </w:rPr>
              <w:t>年1月1日至20</w:t>
            </w:r>
            <w:r>
              <w:rPr>
                <w:rFonts w:hint="eastAsia" w:ascii="仿宋_GB2312" w:hAnsi="仿宋_GB2312" w:eastAsia="仿宋_GB2312" w:cs="Times New Roman"/>
                <w:sz w:val="21"/>
                <w:szCs w:val="21"/>
                <w:lang w:val="en-US" w:eastAsia="zh-CN"/>
              </w:rPr>
              <w:t>24</w:t>
            </w:r>
            <w:r>
              <w:rPr>
                <w:rFonts w:hint="eastAsia" w:ascii="仿宋_GB2312" w:hAnsi="仿宋_GB2312" w:eastAsia="仿宋_GB2312" w:cs="Times New Roman"/>
                <w:sz w:val="21"/>
                <w:szCs w:val="21"/>
              </w:rPr>
              <w:t>年12月31日期间（以合同签订日期为准），每提供1份与国家机关、事业单位、社会团体等单位签订的关于</w:t>
            </w:r>
            <w:r>
              <w:rPr>
                <w:rFonts w:hint="eastAsia" w:ascii="仿宋_GB2312" w:hAnsi="仿宋_GB2312" w:eastAsia="仿宋_GB2312" w:cs="Times New Roman"/>
                <w:sz w:val="21"/>
                <w:szCs w:val="21"/>
                <w:lang w:val="en-US" w:eastAsia="zh-CN"/>
              </w:rPr>
              <w:t>活动策划、媒体宣传等</w:t>
            </w:r>
            <w:r>
              <w:rPr>
                <w:rFonts w:hint="eastAsia" w:ascii="仿宋_GB2312" w:hAnsi="仿宋_GB2312" w:eastAsia="仿宋_GB2312" w:cs="Times New Roman"/>
                <w:sz w:val="21"/>
                <w:szCs w:val="21"/>
              </w:rPr>
              <w:t>项目合同，合同金额在</w:t>
            </w:r>
            <w:r>
              <w:rPr>
                <w:rFonts w:hint="default" w:ascii="仿宋_GB2312" w:hAnsi="仿宋_GB2312" w:eastAsia="仿宋_GB2312" w:cs="Times New Roman"/>
                <w:sz w:val="21"/>
                <w:szCs w:val="21"/>
                <w:lang w:val="en-US" w:eastAsia="zh-CN"/>
              </w:rPr>
              <w:t>5</w:t>
            </w:r>
            <w:r>
              <w:rPr>
                <w:rFonts w:hint="eastAsia" w:ascii="仿宋_GB2312" w:hAnsi="仿宋_GB2312" w:eastAsia="仿宋_GB2312" w:cs="Times New Roman"/>
                <w:sz w:val="21"/>
                <w:szCs w:val="21"/>
              </w:rPr>
              <w:t>万元以上（含</w:t>
            </w:r>
            <w:r>
              <w:rPr>
                <w:rFonts w:hint="default" w:ascii="仿宋_GB2312" w:hAnsi="仿宋_GB2312" w:eastAsia="仿宋_GB2312" w:cs="Times New Roman"/>
                <w:sz w:val="21"/>
                <w:szCs w:val="21"/>
                <w:lang w:val="en-US" w:eastAsia="zh-CN"/>
              </w:rPr>
              <w:t>5</w:t>
            </w:r>
            <w:r>
              <w:rPr>
                <w:rFonts w:hint="eastAsia" w:ascii="仿宋_GB2312" w:hAnsi="仿宋_GB2312" w:eastAsia="仿宋_GB2312" w:cs="Times New Roman"/>
                <w:sz w:val="21"/>
                <w:szCs w:val="21"/>
              </w:rPr>
              <w:t>万元）的得</w:t>
            </w:r>
            <w:r>
              <w:rPr>
                <w:rFonts w:hint="eastAsia" w:ascii="仿宋_GB2312" w:hAnsi="仿宋_GB2312" w:eastAsia="仿宋_GB2312" w:cs="Times New Roman"/>
                <w:sz w:val="21"/>
                <w:szCs w:val="21"/>
                <w:lang w:val="en-US" w:eastAsia="zh-CN"/>
              </w:rPr>
              <w:t>3分</w:t>
            </w:r>
            <w:r>
              <w:rPr>
                <w:rFonts w:hint="eastAsia" w:ascii="仿宋_GB2312" w:hAnsi="仿宋_GB2312" w:eastAsia="仿宋_GB2312" w:cs="Times New Roman"/>
                <w:sz w:val="21"/>
                <w:szCs w:val="21"/>
              </w:rPr>
              <w:t>，上述合计满分</w:t>
            </w:r>
            <w:r>
              <w:rPr>
                <w:rFonts w:hint="eastAsia" w:ascii="仿宋_GB2312" w:hAnsi="仿宋_GB2312" w:eastAsia="仿宋_GB2312" w:cs="Times New Roman"/>
                <w:sz w:val="21"/>
                <w:szCs w:val="21"/>
                <w:lang w:val="en-US" w:eastAsia="zh-CN"/>
              </w:rPr>
              <w:t>15</w:t>
            </w:r>
            <w:r>
              <w:rPr>
                <w:rFonts w:hint="eastAsia" w:ascii="仿宋_GB2312" w:hAnsi="仿宋_GB2312" w:eastAsia="仿宋_GB2312" w:cs="Times New Roman"/>
                <w:sz w:val="21"/>
                <w:szCs w:val="21"/>
              </w:rPr>
              <w:t>分。须按要求提供项目合同关键页扫描件（原件备查），须能判断合同甲乙双方和合同金额，未按要求提供相关材料或扫描件不清晰导致无法识别的不计得分。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snapToGrid w:val="0"/>
                <w:kern w:val="0"/>
                <w:sz w:val="21"/>
                <w:szCs w:val="21"/>
              </w:rPr>
            </w:pPr>
          </w:p>
        </w:tc>
        <w:tc>
          <w:tcPr>
            <w:tcW w:w="1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snapToGrid w:val="0"/>
                <w:kern w:val="0"/>
                <w:sz w:val="21"/>
                <w:szCs w:val="21"/>
              </w:rPr>
            </w:pPr>
            <w:r>
              <w:rPr>
                <w:rFonts w:hint="eastAsia" w:ascii="仿宋_GB2312" w:hAnsi="仿宋_GB2312" w:eastAsia="仿宋_GB2312" w:cs="Times New Roman"/>
                <w:sz w:val="21"/>
                <w:szCs w:val="21"/>
              </w:rPr>
              <w:t>拟安排项目负责人情况</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bCs/>
                <w:snapToGrid w:val="0"/>
                <w:kern w:val="0"/>
                <w:sz w:val="21"/>
                <w:szCs w:val="21"/>
                <w:lang w:val="en-US" w:eastAsia="zh-CN"/>
              </w:rPr>
            </w:pPr>
            <w:r>
              <w:rPr>
                <w:rFonts w:hint="eastAsia" w:ascii="仿宋" w:hAnsi="仿宋" w:eastAsia="仿宋" w:cs="仿宋"/>
                <w:bCs/>
                <w:snapToGrid w:val="0"/>
                <w:kern w:val="0"/>
                <w:sz w:val="21"/>
                <w:szCs w:val="21"/>
                <w:lang w:val="en-US" w:eastAsia="zh-CN"/>
              </w:rPr>
              <w:t>10</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rPr>
            </w:pPr>
            <w:r>
              <w:rPr>
                <w:rFonts w:hint="eastAsia" w:ascii="仿宋_GB2312" w:hAnsi="仿宋_GB2312" w:eastAsia="仿宋_GB2312" w:cs="Times New Roman"/>
                <w:sz w:val="21"/>
                <w:szCs w:val="21"/>
                <w:lang w:val="en-US" w:eastAsia="zh-CN"/>
              </w:rPr>
              <w:t>1.</w:t>
            </w:r>
            <w:r>
              <w:rPr>
                <w:rFonts w:hint="eastAsia" w:ascii="仿宋_GB2312" w:hAnsi="仿宋_GB2312" w:eastAsia="仿宋_GB2312" w:cs="Times New Roman"/>
                <w:sz w:val="21"/>
                <w:szCs w:val="21"/>
              </w:rPr>
              <w:t>拟安排的项目负责人</w:t>
            </w:r>
            <w:r>
              <w:rPr>
                <w:rFonts w:hint="eastAsia" w:ascii="仿宋_GB2312" w:hAnsi="仿宋_GB2312" w:eastAsia="仿宋_GB2312" w:cs="Times New Roman"/>
                <w:sz w:val="21"/>
                <w:szCs w:val="21"/>
                <w:lang w:eastAsia="zh-CN"/>
              </w:rPr>
              <w:t>具有活动策划等项目类似经验，提供相关工作经历证明，不具备不得分；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val="en-US" w:eastAsia="zh-CN"/>
              </w:rPr>
              <w:t>2.</w:t>
            </w:r>
            <w:r>
              <w:rPr>
                <w:rFonts w:hint="eastAsia" w:ascii="仿宋_GB2312" w:hAnsi="仿宋_GB2312" w:eastAsia="仿宋_GB2312" w:cs="Times New Roman"/>
                <w:sz w:val="21"/>
                <w:szCs w:val="21"/>
              </w:rPr>
              <w:t>项目负责人必须为投标人自有员工，提供相关人员</w:t>
            </w:r>
            <w:r>
              <w:rPr>
                <w:rFonts w:hint="eastAsia" w:ascii="仿宋_GB2312" w:hAnsi="仿宋_GB2312" w:eastAsia="仿宋_GB2312" w:cs="Times New Roman"/>
                <w:sz w:val="21"/>
                <w:szCs w:val="21"/>
                <w:lang w:eastAsia="zh-CN"/>
              </w:rPr>
              <w:t>合同扫描件、工作证明等</w:t>
            </w:r>
            <w:r>
              <w:rPr>
                <w:rFonts w:hint="eastAsia" w:ascii="仿宋_GB2312" w:hAnsi="仿宋_GB2312" w:eastAsia="仿宋_GB2312" w:cs="Times New Roman"/>
                <w:sz w:val="21"/>
                <w:szCs w:val="21"/>
              </w:rPr>
              <w:t>证明材料</w:t>
            </w:r>
            <w:r>
              <w:rPr>
                <w:rFonts w:hint="eastAsia" w:ascii="仿宋_GB2312" w:hAnsi="仿宋_GB2312" w:eastAsia="仿宋_GB2312" w:cs="Times New Roman"/>
                <w:sz w:val="21"/>
                <w:szCs w:val="21"/>
                <w:lang w:eastAsia="zh-CN"/>
              </w:rPr>
              <w:t>，未按要求提供或提供不清晰导致无法判断的不得分。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snapToGrid w:val="0"/>
                <w:kern w:val="0"/>
                <w:sz w:val="21"/>
                <w:szCs w:val="21"/>
              </w:rPr>
            </w:pPr>
          </w:p>
        </w:tc>
        <w:tc>
          <w:tcPr>
            <w:tcW w:w="1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snapToGrid w:val="0"/>
                <w:color w:val="000000"/>
                <w:kern w:val="0"/>
                <w:sz w:val="21"/>
                <w:szCs w:val="21"/>
              </w:rPr>
            </w:pPr>
            <w:r>
              <w:rPr>
                <w:rFonts w:hint="eastAsia" w:ascii="仿宋_GB2312" w:hAnsi="仿宋_GB2312" w:eastAsia="仿宋_GB2312" w:cs="Times New Roman"/>
                <w:sz w:val="21"/>
                <w:szCs w:val="21"/>
              </w:rPr>
              <w:t>拟安排的项目团队成员情况</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bCs/>
                <w:snapToGrid w:val="0"/>
                <w:color w:val="000000"/>
                <w:kern w:val="0"/>
                <w:sz w:val="21"/>
                <w:szCs w:val="21"/>
                <w:lang w:val="en-US" w:eastAsia="zh-CN"/>
              </w:rPr>
            </w:pPr>
            <w:r>
              <w:rPr>
                <w:rFonts w:hint="eastAsia" w:ascii="仿宋" w:hAnsi="仿宋" w:eastAsia="仿宋" w:cs="仿宋"/>
                <w:bCs/>
                <w:snapToGrid w:val="0"/>
                <w:color w:val="000000"/>
                <w:kern w:val="0"/>
                <w:sz w:val="21"/>
                <w:szCs w:val="21"/>
                <w:lang w:val="en-US" w:eastAsia="zh-CN"/>
              </w:rPr>
              <w:t>15</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Cs w:val="21"/>
              </w:rPr>
              <w:t>项目团队成员</w:t>
            </w:r>
            <w:r>
              <w:rPr>
                <w:rFonts w:hint="eastAsia" w:ascii="仿宋_GB2312" w:hAnsi="仿宋_GB2312" w:eastAsia="仿宋_GB2312" w:cs="Times New Roman"/>
                <w:szCs w:val="21"/>
                <w:lang w:eastAsia="zh-CN"/>
              </w:rPr>
              <w:t>至少</w:t>
            </w:r>
            <w:r>
              <w:rPr>
                <w:rFonts w:hint="eastAsia" w:ascii="仿宋_GB2312" w:hAnsi="仿宋_GB2312" w:eastAsia="仿宋_GB2312" w:cs="Times New Roman"/>
                <w:szCs w:val="21"/>
                <w:lang w:val="en-US" w:eastAsia="zh-CN"/>
              </w:rPr>
              <w:t>3人以上，</w:t>
            </w:r>
            <w:r>
              <w:rPr>
                <w:rFonts w:hint="eastAsia" w:ascii="仿宋_GB2312" w:hAnsi="仿宋_GB2312" w:eastAsia="仿宋_GB2312" w:cs="Times New Roman"/>
                <w:szCs w:val="21"/>
              </w:rPr>
              <w:t>具有</w:t>
            </w:r>
            <w:r>
              <w:rPr>
                <w:rFonts w:hint="eastAsia" w:ascii="仿宋_GB2312" w:hAnsi="仿宋_GB2312" w:eastAsia="仿宋_GB2312" w:cs="Times New Roman"/>
                <w:szCs w:val="21"/>
                <w:lang w:eastAsia="zh-CN"/>
              </w:rPr>
              <w:t>活动执行策划相关经验或具有</w:t>
            </w:r>
            <w:r>
              <w:rPr>
                <w:rFonts w:hint="eastAsia" w:ascii="仿宋_GB2312" w:hAnsi="仿宋_GB2312" w:eastAsia="仿宋_GB2312" w:cs="Times New Roman"/>
                <w:szCs w:val="21"/>
              </w:rPr>
              <w:t>展示设计</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rPr>
              <w:t>艺术设计</w:t>
            </w:r>
            <w:r>
              <w:rPr>
                <w:rFonts w:hint="eastAsia" w:ascii="仿宋_GB2312" w:hAnsi="仿宋_GB2312" w:eastAsia="仿宋_GB2312" w:cs="Times New Roman"/>
                <w:szCs w:val="21"/>
                <w:lang w:eastAsia="zh-CN"/>
              </w:rPr>
              <w:t>、</w:t>
            </w:r>
            <w:r>
              <w:rPr>
                <w:rFonts w:hint="eastAsia" w:ascii="仿宋_GB2312" w:hAnsi="仿宋_GB2312" w:eastAsia="仿宋_GB2312" w:cs="Times New Roman"/>
                <w:szCs w:val="21"/>
              </w:rPr>
              <w:t>视觉传达设计</w:t>
            </w:r>
            <w:r>
              <w:rPr>
                <w:rFonts w:hint="eastAsia" w:ascii="仿宋_GB2312" w:hAnsi="仿宋_GB2312" w:eastAsia="仿宋_GB2312" w:cs="Times New Roman"/>
                <w:szCs w:val="21"/>
                <w:lang w:eastAsia="zh-CN"/>
              </w:rPr>
              <w:t>等</w:t>
            </w:r>
            <w:r>
              <w:rPr>
                <w:rFonts w:hint="eastAsia" w:ascii="仿宋_GB2312" w:hAnsi="仿宋_GB2312" w:eastAsia="仿宋_GB2312" w:cs="Times New Roman"/>
                <w:szCs w:val="21"/>
              </w:rPr>
              <w:t>相关专业专科及以上学历</w:t>
            </w:r>
            <w:r>
              <w:rPr>
                <w:rFonts w:hint="eastAsia" w:ascii="仿宋_GB2312" w:hAnsi="仿宋_GB2312" w:eastAsia="仿宋_GB2312" w:cs="Times New Roman"/>
                <w:sz w:val="21"/>
                <w:szCs w:val="21"/>
                <w:lang w:eastAsia="zh-CN"/>
              </w:rPr>
              <w:t>的，每提供1人得</w:t>
            </w:r>
            <w:r>
              <w:rPr>
                <w:rFonts w:hint="eastAsia" w:ascii="仿宋_GB2312" w:hAnsi="仿宋_GB2312" w:eastAsia="仿宋_GB2312" w:cs="Times New Roman"/>
                <w:sz w:val="21"/>
                <w:szCs w:val="21"/>
                <w:lang w:val="en-US" w:eastAsia="zh-CN"/>
              </w:rPr>
              <w:t>5</w:t>
            </w:r>
            <w:r>
              <w:rPr>
                <w:rFonts w:hint="eastAsia" w:ascii="仿宋_GB2312" w:hAnsi="仿宋_GB2312" w:eastAsia="仿宋_GB2312" w:cs="Times New Roman"/>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lang w:eastAsia="zh-CN"/>
              </w:rPr>
            </w:pPr>
            <w:r>
              <w:rPr>
                <w:rFonts w:hint="eastAsia" w:ascii="仿宋_GB2312" w:hAnsi="仿宋_GB2312" w:eastAsia="仿宋_GB2312" w:cs="Times New Roman"/>
                <w:sz w:val="21"/>
                <w:szCs w:val="21"/>
                <w:lang w:eastAsia="zh-CN"/>
              </w:rPr>
              <w:t>此项最高得分15分，提供相关人员工作经历证明或资格证书关键页扫描件（加盖投标人公章、原件备查）。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snapToGrid w:val="0"/>
                <w:kern w:val="0"/>
                <w:sz w:val="21"/>
                <w:szCs w:val="21"/>
              </w:rPr>
            </w:pPr>
          </w:p>
        </w:tc>
        <w:tc>
          <w:tcPr>
            <w:tcW w:w="18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snapToGrid w:val="0"/>
                <w:color w:val="000000"/>
                <w:kern w:val="0"/>
                <w:sz w:val="21"/>
                <w:szCs w:val="21"/>
                <w:highlight w:val="yellow"/>
              </w:rPr>
            </w:pPr>
            <w:r>
              <w:rPr>
                <w:rFonts w:hint="eastAsia" w:ascii="仿宋_GB2312" w:hAnsi="仿宋_GB2312" w:eastAsia="仿宋_GB2312" w:cs="Times New Roman"/>
                <w:sz w:val="21"/>
                <w:szCs w:val="21"/>
              </w:rPr>
              <w:t>诚信情况</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snapToGrid w:val="0"/>
                <w:color w:val="000000"/>
                <w:kern w:val="0"/>
                <w:sz w:val="21"/>
                <w:szCs w:val="21"/>
                <w:highlight w:val="yellow"/>
              </w:rPr>
            </w:pPr>
            <w:r>
              <w:rPr>
                <w:rFonts w:hint="eastAsia" w:ascii="仿宋" w:hAnsi="仿宋" w:eastAsia="仿宋" w:cs="仿宋"/>
                <w:bCs/>
                <w:snapToGrid w:val="0"/>
                <w:color w:val="000000"/>
                <w:kern w:val="0"/>
                <w:sz w:val="21"/>
                <w:szCs w:val="21"/>
              </w:rPr>
              <w:t>5</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Times New Roman"/>
                <w:sz w:val="21"/>
                <w:szCs w:val="21"/>
              </w:rPr>
            </w:pPr>
            <w:r>
              <w:rPr>
                <w:rFonts w:hint="eastAsia" w:ascii="仿宋_GB2312" w:hAnsi="仿宋_GB2312" w:eastAsia="仿宋_GB2312" w:cs="Times New Roman"/>
                <w:sz w:val="21"/>
                <w:szCs w:val="21"/>
              </w:rPr>
              <w:t>根据《深圳市政府采购供应商诚信管理暂行办法》相关规定，投标人在参与政府采购活动中出现诚信相关问题且在相关主管部门处理措施实施期限内的本项不得分，否则得满分。（须提供《诚信承诺函》原件加盖投标人公章，按招标文件格式要求提供，不提供不得分。如被认定提供的陈述与事实不符的，依法追究其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snapToGrid w:val="0"/>
                <w:kern w:val="0"/>
                <w:sz w:val="21"/>
                <w:szCs w:val="21"/>
              </w:rPr>
            </w:pPr>
            <w:r>
              <w:rPr>
                <w:rFonts w:hint="eastAsia" w:ascii="仿宋_GB2312" w:hAnsi="仿宋_GB2312" w:eastAsia="仿宋_GB2312" w:cs="Times New Roman"/>
                <w:sz w:val="21"/>
                <w:szCs w:val="21"/>
              </w:rPr>
              <w:t>总得分</w:t>
            </w:r>
          </w:p>
        </w:tc>
        <w:tc>
          <w:tcPr>
            <w:tcW w:w="82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仿宋_GB2312" w:hAnsi="仿宋_GB2312" w:eastAsia="仿宋_GB2312" w:cs="Times New Roman"/>
                <w:sz w:val="21"/>
                <w:szCs w:val="21"/>
                <w:lang w:val="en-US" w:eastAsia="zh-CN"/>
              </w:rPr>
            </w:pPr>
            <w:r>
              <w:rPr>
                <w:rFonts w:hint="eastAsia" w:ascii="仿宋_GB2312" w:hAnsi="仿宋_GB2312" w:eastAsia="仿宋_GB2312" w:cs="Times New Roman"/>
                <w:sz w:val="21"/>
                <w:szCs w:val="21"/>
                <w:lang w:val="en-US" w:eastAsia="zh-CN"/>
              </w:rPr>
              <w:t>100</w:t>
            </w:r>
          </w:p>
        </w:tc>
      </w:tr>
    </w:tbl>
    <w:p>
      <w:pPr>
        <w:pStyle w:val="5"/>
        <w:rPr>
          <w:rFonts w:hint="eastAsia"/>
          <w:lang w:eastAsia="zh-CN"/>
        </w:rPr>
      </w:pP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eastAsia="zh-CN"/>
        </w:rPr>
        <w:t>四</w:t>
      </w:r>
      <w:r>
        <w:rPr>
          <w:rFonts w:hint="eastAsia" w:ascii="黑体" w:hAnsi="黑体" w:eastAsia="黑体" w:cs="黑体"/>
          <w:b w:val="0"/>
          <w:bCs/>
          <w:color w:val="auto"/>
          <w:sz w:val="28"/>
          <w:szCs w:val="28"/>
          <w:highlight w:val="none"/>
        </w:rPr>
        <w:t>、商务需求</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default" w:ascii="黑体" w:hAnsi="黑体" w:eastAsia="黑体" w:cs="黑体"/>
          <w:b w:val="0"/>
          <w:bCs/>
          <w:color w:val="auto"/>
          <w:sz w:val="28"/>
          <w:szCs w:val="28"/>
          <w:highlight w:val="none"/>
          <w:lang w:val="en-US"/>
        </w:rPr>
      </w:pPr>
      <w:r>
        <w:rPr>
          <w:rFonts w:hint="eastAsia" w:ascii="仿宋_GB2312" w:eastAsia="仿宋_GB2312"/>
          <w:b w:val="0"/>
          <w:bCs/>
          <w:color w:val="auto"/>
          <w:sz w:val="28"/>
          <w:szCs w:val="28"/>
          <w:highlight w:val="none"/>
          <w:lang w:eastAsia="zh-CN"/>
        </w:rPr>
        <w:t>（一）</w:t>
      </w:r>
      <w:r>
        <w:rPr>
          <w:rFonts w:hint="eastAsia" w:ascii="仿宋_GB2312" w:eastAsia="仿宋_GB2312"/>
          <w:b w:val="0"/>
          <w:bCs/>
          <w:color w:val="auto"/>
          <w:sz w:val="28"/>
          <w:szCs w:val="28"/>
          <w:highlight w:val="none"/>
        </w:rPr>
        <w:t>服务期：</w:t>
      </w:r>
      <w:r>
        <w:rPr>
          <w:rFonts w:hint="eastAsia" w:ascii="仿宋_GB2312" w:eastAsia="仿宋_GB2312"/>
          <w:b w:val="0"/>
          <w:bCs/>
          <w:color w:val="auto"/>
          <w:sz w:val="28"/>
          <w:szCs w:val="28"/>
          <w:highlight w:val="none"/>
          <w:lang w:eastAsia="zh-CN"/>
        </w:rPr>
        <w:t>自合同签订之日起至</w:t>
      </w:r>
      <w:r>
        <w:rPr>
          <w:rFonts w:hint="default" w:ascii="仿宋_GB2312" w:eastAsia="仿宋_GB2312"/>
          <w:b w:val="0"/>
          <w:bCs/>
          <w:color w:val="auto"/>
          <w:sz w:val="28"/>
          <w:szCs w:val="28"/>
          <w:highlight w:val="none"/>
          <w:lang w:val="en-US" w:eastAsia="zh-CN"/>
        </w:rPr>
        <w:t>2025</w:t>
      </w:r>
      <w:r>
        <w:rPr>
          <w:rFonts w:hint="eastAsia" w:ascii="仿宋_GB2312" w:eastAsia="仿宋_GB2312"/>
          <w:b w:val="0"/>
          <w:bCs/>
          <w:color w:val="auto"/>
          <w:sz w:val="28"/>
          <w:szCs w:val="28"/>
          <w:highlight w:val="none"/>
          <w:lang w:val="en-US" w:eastAsia="zh-CN"/>
        </w:rPr>
        <w:t>年5月</w:t>
      </w:r>
      <w:r>
        <w:rPr>
          <w:rFonts w:hint="default" w:ascii="仿宋_GB2312" w:eastAsia="仿宋_GB2312"/>
          <w:b w:val="0"/>
          <w:bCs/>
          <w:color w:val="auto"/>
          <w:sz w:val="28"/>
          <w:szCs w:val="28"/>
          <w:highlight w:val="none"/>
          <w:lang w:val="en-US" w:eastAsia="zh-CN"/>
        </w:rPr>
        <w:t>31</w:t>
      </w:r>
      <w:r>
        <w:rPr>
          <w:rFonts w:hint="eastAsia" w:ascii="仿宋_GB2312" w:eastAsia="仿宋_GB2312"/>
          <w:b w:val="0"/>
          <w:bCs/>
          <w:color w:val="auto"/>
          <w:sz w:val="28"/>
          <w:szCs w:val="28"/>
          <w:highlight w:val="none"/>
          <w:lang w:val="en-US" w:eastAsia="zh-CN"/>
        </w:rPr>
        <w:t>日前完成</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eastAsia="zh-CN"/>
        </w:rPr>
        <w:t>（二）</w:t>
      </w:r>
      <w:r>
        <w:rPr>
          <w:rFonts w:hint="eastAsia" w:ascii="仿宋_GB2312" w:eastAsia="仿宋_GB2312"/>
          <w:b w:val="0"/>
          <w:bCs/>
          <w:color w:val="auto"/>
          <w:sz w:val="28"/>
          <w:szCs w:val="28"/>
          <w:highlight w:val="none"/>
        </w:rPr>
        <w:t>报价要求：</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1.</w:t>
      </w:r>
      <w:r>
        <w:rPr>
          <w:rFonts w:hint="eastAsia" w:ascii="仿宋_GB2312" w:eastAsia="仿宋_GB2312"/>
          <w:b w:val="0"/>
          <w:bCs/>
          <w:color w:val="auto"/>
          <w:sz w:val="28"/>
          <w:szCs w:val="28"/>
          <w:highlight w:val="none"/>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highlight w:val="none"/>
          <w:lang w:eastAsia="zh-CN"/>
        </w:rPr>
        <w:t>供应商</w:t>
      </w:r>
      <w:r>
        <w:rPr>
          <w:rFonts w:hint="eastAsia" w:ascii="仿宋_GB2312" w:eastAsia="仿宋_GB2312"/>
          <w:b w:val="0"/>
          <w:bCs/>
          <w:color w:val="auto"/>
          <w:sz w:val="28"/>
          <w:szCs w:val="28"/>
          <w:highlight w:val="none"/>
        </w:rPr>
        <w:t>与采购人签定的合同金额，合同期限内不做调整；</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2.</w:t>
      </w:r>
      <w:r>
        <w:rPr>
          <w:rFonts w:hint="eastAsia" w:ascii="仿宋_GB2312" w:eastAsia="仿宋_GB2312"/>
          <w:b w:val="0"/>
          <w:bCs/>
          <w:color w:val="auto"/>
          <w:sz w:val="28"/>
          <w:szCs w:val="28"/>
          <w:highlight w:val="none"/>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3.</w:t>
      </w:r>
      <w:r>
        <w:rPr>
          <w:rFonts w:hint="eastAsia" w:ascii="仿宋_GB2312" w:eastAsia="仿宋_GB2312"/>
          <w:b w:val="0"/>
          <w:bCs/>
          <w:color w:val="auto"/>
          <w:sz w:val="28"/>
          <w:szCs w:val="28"/>
          <w:highlight w:val="none"/>
        </w:rPr>
        <w:t>响应人的报价不得超过</w:t>
      </w:r>
      <w:r>
        <w:rPr>
          <w:rFonts w:hint="eastAsia" w:ascii="仿宋_GB2312" w:eastAsia="仿宋_GB2312"/>
          <w:b w:val="0"/>
          <w:bCs/>
          <w:color w:val="auto"/>
          <w:sz w:val="28"/>
          <w:szCs w:val="28"/>
          <w:highlight w:val="none"/>
          <w:lang w:eastAsia="zh-CN"/>
        </w:rPr>
        <w:t>项目</w:t>
      </w:r>
      <w:r>
        <w:rPr>
          <w:rFonts w:hint="eastAsia" w:ascii="仿宋_GB2312" w:eastAsia="仿宋_GB2312"/>
          <w:b w:val="0"/>
          <w:bCs/>
          <w:color w:val="auto"/>
          <w:sz w:val="28"/>
          <w:szCs w:val="28"/>
          <w:highlight w:val="none"/>
        </w:rPr>
        <w:t>预算</w:t>
      </w:r>
      <w:r>
        <w:rPr>
          <w:rFonts w:hint="eastAsia" w:ascii="仿宋_GB2312" w:eastAsia="仿宋_GB2312"/>
          <w:b w:val="0"/>
          <w:bCs/>
          <w:color w:val="auto"/>
          <w:sz w:val="28"/>
          <w:szCs w:val="28"/>
          <w:highlight w:val="none"/>
          <w:lang w:eastAsia="zh-CN"/>
        </w:rPr>
        <w:t>金额</w:t>
      </w:r>
      <w:r>
        <w:rPr>
          <w:rFonts w:hint="eastAsia" w:ascii="仿宋_GB2312" w:eastAsia="仿宋_GB2312"/>
          <w:b w:val="0"/>
          <w:bCs/>
          <w:color w:val="auto"/>
          <w:sz w:val="28"/>
          <w:szCs w:val="28"/>
          <w:highlight w:val="none"/>
        </w:rPr>
        <w:t>；</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4.</w:t>
      </w:r>
      <w:r>
        <w:rPr>
          <w:rFonts w:hint="eastAsia" w:ascii="仿宋_GB2312" w:eastAsia="仿宋_GB2312"/>
          <w:b w:val="0"/>
          <w:bCs/>
          <w:color w:val="auto"/>
          <w:sz w:val="28"/>
          <w:szCs w:val="28"/>
          <w:highlight w:val="none"/>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highlight w:val="none"/>
          <w:lang w:eastAsia="zh-CN"/>
        </w:rPr>
        <w:t>者</w:t>
      </w:r>
      <w:r>
        <w:rPr>
          <w:rFonts w:hint="eastAsia" w:ascii="仿宋_GB2312" w:eastAsia="仿宋_GB2312"/>
          <w:b w:val="0"/>
          <w:bCs/>
          <w:color w:val="auto"/>
          <w:sz w:val="28"/>
          <w:szCs w:val="28"/>
          <w:highlight w:val="none"/>
        </w:rPr>
        <w:t>总价为依据；</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5.</w:t>
      </w:r>
      <w:r>
        <w:rPr>
          <w:rFonts w:hint="eastAsia" w:ascii="仿宋_GB2312" w:eastAsia="仿宋_GB2312"/>
          <w:b w:val="0"/>
          <w:bCs/>
          <w:color w:val="auto"/>
          <w:sz w:val="28"/>
          <w:szCs w:val="28"/>
          <w:highlight w:val="none"/>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val="en-US" w:eastAsia="zh-CN"/>
        </w:rPr>
        <w:t>6.</w:t>
      </w:r>
      <w:r>
        <w:rPr>
          <w:rFonts w:hint="eastAsia" w:ascii="仿宋_GB2312" w:eastAsia="仿宋_GB2312"/>
          <w:b w:val="0"/>
          <w:bCs/>
          <w:color w:val="auto"/>
          <w:sz w:val="28"/>
          <w:szCs w:val="28"/>
          <w:highlight w:val="none"/>
        </w:rPr>
        <w:t>响应人不得期望通过索赔等方式获取</w:t>
      </w:r>
      <w:r>
        <w:rPr>
          <w:rFonts w:hint="eastAsia" w:ascii="仿宋_GB2312" w:eastAsia="仿宋_GB2312"/>
          <w:b w:val="0"/>
          <w:bCs/>
          <w:color w:val="auto"/>
          <w:sz w:val="28"/>
          <w:szCs w:val="28"/>
          <w:highlight w:val="none"/>
          <w:lang w:eastAsia="zh-CN"/>
        </w:rPr>
        <w:t>报价</w:t>
      </w:r>
      <w:r>
        <w:rPr>
          <w:rFonts w:hint="eastAsia" w:ascii="仿宋_GB2312" w:eastAsia="仿宋_GB2312"/>
          <w:b w:val="0"/>
          <w:bCs/>
          <w:color w:val="auto"/>
          <w:sz w:val="28"/>
          <w:szCs w:val="28"/>
          <w:highlight w:val="none"/>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仿宋_GB2312" w:eastAsia="仿宋_GB2312"/>
          <w:b w:val="0"/>
          <w:bCs/>
          <w:color w:val="auto"/>
          <w:sz w:val="28"/>
          <w:szCs w:val="28"/>
          <w:highlight w:val="none"/>
          <w:lang w:eastAsia="zh-CN"/>
        </w:rPr>
      </w:pPr>
      <w:r>
        <w:rPr>
          <w:rFonts w:hint="eastAsia" w:ascii="仿宋_GB2312" w:eastAsia="仿宋_GB2312"/>
          <w:b w:val="0"/>
          <w:bCs/>
          <w:color w:val="auto"/>
          <w:sz w:val="28"/>
          <w:szCs w:val="28"/>
          <w:highlight w:val="none"/>
          <w:lang w:eastAsia="zh-CN"/>
        </w:rPr>
        <w:t>（四）</w:t>
      </w:r>
      <w:r>
        <w:rPr>
          <w:rFonts w:hint="eastAsia" w:ascii="仿宋_GB2312" w:eastAsia="仿宋_GB2312"/>
          <w:b w:val="0"/>
          <w:bCs/>
          <w:color w:val="auto"/>
          <w:sz w:val="28"/>
          <w:szCs w:val="28"/>
          <w:highlight w:val="none"/>
        </w:rPr>
        <w:t>付款方式：</w:t>
      </w:r>
      <w:r>
        <w:rPr>
          <w:rFonts w:hint="eastAsia" w:ascii="仿宋_GB2312" w:eastAsia="仿宋_GB2312"/>
          <w:b w:val="0"/>
          <w:bCs/>
          <w:color w:val="auto"/>
          <w:sz w:val="28"/>
          <w:szCs w:val="28"/>
          <w:highlight w:val="none"/>
          <w:lang w:eastAsia="zh-CN"/>
        </w:rPr>
        <w:t>（根据合同情况商定）</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eastAsia="zh-CN"/>
        </w:rPr>
        <w:t>（五）验收</w:t>
      </w:r>
      <w:r>
        <w:rPr>
          <w:rFonts w:hint="eastAsia" w:ascii="仿宋_GB2312" w:eastAsia="仿宋_GB2312"/>
          <w:b w:val="0"/>
          <w:bCs/>
          <w:color w:val="auto"/>
          <w:sz w:val="28"/>
          <w:szCs w:val="28"/>
          <w:highlight w:val="none"/>
        </w:rPr>
        <w:t>：</w:t>
      </w:r>
      <w:r>
        <w:rPr>
          <w:rFonts w:hint="eastAsia" w:ascii="仿宋_GB2312" w:eastAsia="仿宋_GB2312"/>
          <w:b w:val="0"/>
          <w:bCs/>
          <w:color w:val="auto"/>
          <w:sz w:val="28"/>
          <w:szCs w:val="28"/>
          <w:highlight w:val="none"/>
          <w:lang w:eastAsia="zh-CN"/>
        </w:rPr>
        <w:t>采购人</w:t>
      </w:r>
      <w:r>
        <w:rPr>
          <w:rFonts w:hint="eastAsia" w:ascii="仿宋_GB2312" w:eastAsia="仿宋_GB2312"/>
          <w:b w:val="0"/>
          <w:bCs/>
          <w:color w:val="auto"/>
          <w:sz w:val="28"/>
          <w:szCs w:val="28"/>
          <w:highlight w:val="none"/>
        </w:rPr>
        <w:t>在项目服务期到期后，将按照合同约定的服务内容对</w:t>
      </w:r>
      <w:r>
        <w:rPr>
          <w:rFonts w:hint="eastAsia" w:ascii="仿宋_GB2312" w:eastAsia="仿宋_GB2312"/>
          <w:b w:val="0"/>
          <w:bCs/>
          <w:color w:val="auto"/>
          <w:sz w:val="28"/>
          <w:szCs w:val="28"/>
          <w:highlight w:val="none"/>
          <w:lang w:eastAsia="zh-CN"/>
        </w:rPr>
        <w:t>供应商</w:t>
      </w:r>
      <w:r>
        <w:rPr>
          <w:rFonts w:hint="eastAsia" w:ascii="仿宋_GB2312" w:eastAsia="仿宋_GB2312"/>
          <w:b w:val="0"/>
          <w:bCs/>
          <w:color w:val="auto"/>
          <w:sz w:val="28"/>
          <w:szCs w:val="28"/>
          <w:highlight w:val="none"/>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numPr>
          <w:ilvl w:val="0"/>
          <w:numId w:val="0"/>
        </w:numPr>
        <w:kinsoku/>
        <w:wordWrap/>
        <w:overflowPunct/>
        <w:topLinePunct w:val="0"/>
        <w:autoSpaceDE/>
        <w:autoSpaceDN/>
        <w:bidi w:val="0"/>
        <w:snapToGrid w:val="0"/>
        <w:spacing w:line="579" w:lineRule="exact"/>
        <w:ind w:left="0" w:firstLine="560" w:firstLineChars="200"/>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lang w:eastAsia="zh-CN"/>
        </w:rPr>
        <w:t>（六）</w:t>
      </w:r>
      <w:r>
        <w:rPr>
          <w:rFonts w:hint="eastAsia" w:ascii="仿宋_GB2312" w:eastAsia="仿宋_GB2312"/>
          <w:b w:val="0"/>
          <w:bCs/>
          <w:color w:val="auto"/>
          <w:sz w:val="28"/>
          <w:szCs w:val="28"/>
          <w:highlight w:val="none"/>
        </w:rPr>
        <w:t>违约责任：</w:t>
      </w:r>
      <w:r>
        <w:rPr>
          <w:rFonts w:hint="eastAsia" w:ascii="仿宋_GB2312" w:eastAsia="仿宋_GB2312"/>
          <w:b w:val="0"/>
          <w:bCs/>
          <w:color w:val="auto"/>
          <w:sz w:val="28"/>
          <w:szCs w:val="28"/>
          <w:highlight w:val="none"/>
          <w:lang w:eastAsia="zh-CN"/>
        </w:rPr>
        <w:t>（根据合同情况商定）</w:t>
      </w:r>
    </w:p>
    <w:p>
      <w:pPr>
        <w:pStyle w:val="4"/>
        <w:keepNext w:val="0"/>
        <w:keepLines w:val="0"/>
        <w:pageBreakBefore w:val="0"/>
        <w:widowControl w:val="0"/>
        <w:numPr>
          <w:ilvl w:val="0"/>
          <w:numId w:val="0"/>
        </w:numPr>
        <w:kinsoku/>
        <w:wordWrap/>
        <w:overflowPunct/>
        <w:topLinePunct w:val="0"/>
        <w:autoSpaceDE/>
        <w:autoSpaceDN/>
        <w:bidi w:val="0"/>
        <w:snapToGrid/>
        <w:spacing w:before="0" w:after="0" w:line="579" w:lineRule="exact"/>
        <w:ind w:left="0" w:firstLine="560" w:firstLineChars="200"/>
        <w:jc w:val="both"/>
        <w:textAlignment w:val="auto"/>
        <w:rPr>
          <w:rFonts w:hint="eastAsia" w:ascii="仿宋_GB2312" w:eastAsia="仿宋_GB2312"/>
          <w:b w:val="0"/>
          <w:bCs/>
          <w:color w:val="auto"/>
          <w:sz w:val="28"/>
          <w:szCs w:val="28"/>
          <w:highlight w:val="none"/>
          <w:lang w:eastAsia="zh-CN"/>
        </w:rPr>
      </w:pPr>
      <w:r>
        <w:rPr>
          <w:rFonts w:hint="eastAsia" w:ascii="仿宋_GB2312" w:hAnsi="Times New Roman" w:eastAsia="仿宋_GB2312" w:cs="Times New Roman"/>
          <w:b w:val="0"/>
          <w:bCs/>
          <w:color w:val="auto"/>
          <w:kern w:val="2"/>
          <w:sz w:val="28"/>
          <w:szCs w:val="28"/>
          <w:highlight w:val="none"/>
          <w:lang w:val="en-US" w:eastAsia="zh-CN" w:bidi="ar-SA"/>
        </w:rPr>
        <w:t>（七）其他</w:t>
      </w:r>
      <w:r>
        <w:rPr>
          <w:rFonts w:hint="eastAsia" w:ascii="仿宋_GB2312" w:eastAsia="仿宋_GB2312"/>
          <w:b w:val="0"/>
          <w:bCs/>
          <w:color w:val="auto"/>
          <w:sz w:val="28"/>
          <w:szCs w:val="28"/>
          <w:highlight w:val="none"/>
          <w:lang w:eastAsia="zh-CN"/>
        </w:rPr>
        <w:t>：</w:t>
      </w:r>
    </w:p>
    <w:p>
      <w:pPr>
        <w:pStyle w:val="4"/>
        <w:keepNext w:val="0"/>
        <w:keepLines w:val="0"/>
        <w:pageBreakBefore w:val="0"/>
        <w:widowControl w:val="0"/>
        <w:numPr>
          <w:ilvl w:val="0"/>
          <w:numId w:val="0"/>
        </w:numPr>
        <w:kinsoku/>
        <w:wordWrap/>
        <w:overflowPunct/>
        <w:topLinePunct w:val="0"/>
        <w:autoSpaceDE/>
        <w:autoSpaceDN/>
        <w:bidi w:val="0"/>
        <w:snapToGrid/>
        <w:spacing w:before="0" w:after="0" w:line="579" w:lineRule="exact"/>
        <w:ind w:left="0" w:firstLine="560" w:firstLineChars="200"/>
        <w:jc w:val="both"/>
        <w:textAlignment w:val="auto"/>
        <w:rPr>
          <w:rFonts w:hint="eastAsia" w:ascii="仿宋_GB2312" w:hAnsi="Times New Roman" w:eastAsia="仿宋_GB2312" w:cs="Times New Roman"/>
          <w:b w:val="0"/>
          <w:bCs/>
          <w:color w:val="auto"/>
          <w:kern w:val="2"/>
          <w:sz w:val="28"/>
          <w:szCs w:val="28"/>
          <w:highlight w:val="none"/>
          <w:lang w:val="en-US" w:eastAsia="zh-CN" w:bidi="ar-SA"/>
        </w:rPr>
      </w:pPr>
      <w:r>
        <w:rPr>
          <w:rFonts w:hint="eastAsia" w:ascii="仿宋_GB2312" w:hAnsi="Times New Roman" w:eastAsia="仿宋_GB2312" w:cs="Times New Roman"/>
          <w:b w:val="0"/>
          <w:bCs/>
          <w:color w:val="auto"/>
          <w:kern w:val="2"/>
          <w:sz w:val="28"/>
          <w:szCs w:val="28"/>
          <w:highlight w:val="none"/>
          <w:lang w:val="en-US" w:eastAsia="zh-CN" w:bidi="ar-SA"/>
        </w:rPr>
        <w:t>1.承接单位必须对该项目所涉及的相应内容、数据予以保密，项目实施过程所形成的档案资料均属采购人所有。</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hAnsi="Times New Roman" w:eastAsia="仿宋_GB2312" w:cs="Times New Roman"/>
          <w:b w:val="0"/>
          <w:bCs/>
          <w:color w:val="auto"/>
          <w:kern w:val="2"/>
          <w:sz w:val="28"/>
          <w:szCs w:val="28"/>
          <w:highlight w:val="none"/>
          <w:lang w:val="en-US" w:eastAsia="zh-CN" w:bidi="ar-SA"/>
        </w:rPr>
      </w:pPr>
      <w:r>
        <w:rPr>
          <w:rFonts w:hint="eastAsia" w:ascii="仿宋_GB2312" w:hAnsi="Times New Roman" w:eastAsia="仿宋_GB2312" w:cs="Times New Roman"/>
          <w:b w:val="0"/>
          <w:bCs/>
          <w:color w:val="auto"/>
          <w:kern w:val="2"/>
          <w:sz w:val="28"/>
          <w:szCs w:val="28"/>
          <w:highlight w:val="none"/>
          <w:lang w:val="en-US" w:eastAsia="zh-CN" w:bidi="ar-SA"/>
        </w:rPr>
        <w:t>2.响应截止时间：</w:t>
      </w:r>
      <w:r>
        <w:rPr>
          <w:rFonts w:hint="eastAsia" w:ascii="仿宋_GB2312" w:eastAsia="仿宋_GB2312" w:cs="Times New Roman"/>
          <w:b w:val="0"/>
          <w:bCs/>
          <w:color w:val="auto"/>
          <w:sz w:val="28"/>
          <w:szCs w:val="28"/>
          <w:highlight w:val="none"/>
        </w:rPr>
        <w:t>202</w:t>
      </w:r>
      <w:r>
        <w:rPr>
          <w:rFonts w:hint="eastAsia" w:ascii="仿宋_GB2312" w:eastAsia="仿宋_GB2312" w:cs="Times New Roman"/>
          <w:b w:val="0"/>
          <w:bCs/>
          <w:color w:val="auto"/>
          <w:sz w:val="28"/>
          <w:szCs w:val="28"/>
          <w:highlight w:val="none"/>
          <w:lang w:val="en-US" w:eastAsia="zh-CN"/>
        </w:rPr>
        <w:t>5</w:t>
      </w:r>
      <w:r>
        <w:rPr>
          <w:rFonts w:hint="eastAsia" w:ascii="仿宋_GB2312" w:eastAsia="仿宋_GB2312" w:cs="Times New Roman"/>
          <w:b w:val="0"/>
          <w:bCs/>
          <w:color w:val="auto"/>
          <w:sz w:val="28"/>
          <w:szCs w:val="28"/>
          <w:highlight w:val="none"/>
        </w:rPr>
        <w:t>年</w:t>
      </w:r>
      <w:r>
        <w:rPr>
          <w:rFonts w:hint="eastAsia" w:ascii="仿宋_GB2312" w:eastAsia="仿宋_GB2312" w:cs="Times New Roman"/>
          <w:b w:val="0"/>
          <w:bCs/>
          <w:color w:val="auto"/>
          <w:sz w:val="28"/>
          <w:szCs w:val="28"/>
          <w:highlight w:val="none"/>
          <w:lang w:val="en-US" w:eastAsia="zh-CN"/>
        </w:rPr>
        <w:t>4</w:t>
      </w:r>
      <w:r>
        <w:rPr>
          <w:rFonts w:hint="eastAsia" w:ascii="仿宋_GB2312" w:eastAsia="仿宋_GB2312" w:cs="Times New Roman"/>
          <w:b w:val="0"/>
          <w:bCs/>
          <w:color w:val="auto"/>
          <w:sz w:val="28"/>
          <w:szCs w:val="28"/>
          <w:highlight w:val="none"/>
        </w:rPr>
        <w:t>月</w:t>
      </w:r>
      <w:r>
        <w:rPr>
          <w:rFonts w:hint="eastAsia" w:ascii="仿宋_GB2312" w:eastAsia="仿宋_GB2312" w:cs="Times New Roman"/>
          <w:b w:val="0"/>
          <w:bCs/>
          <w:color w:val="auto"/>
          <w:sz w:val="28"/>
          <w:szCs w:val="28"/>
          <w:highlight w:val="none"/>
          <w:lang w:val="en-US" w:eastAsia="zh-CN"/>
        </w:rPr>
        <w:t>16</w:t>
      </w:r>
      <w:r>
        <w:rPr>
          <w:rFonts w:hint="eastAsia" w:ascii="仿宋_GB2312" w:eastAsia="仿宋_GB2312" w:cs="Times New Roman"/>
          <w:b w:val="0"/>
          <w:bCs/>
          <w:color w:val="auto"/>
          <w:sz w:val="28"/>
          <w:szCs w:val="28"/>
          <w:highlight w:val="none"/>
        </w:rPr>
        <w:t>日</w:t>
      </w:r>
      <w:r>
        <w:rPr>
          <w:rFonts w:hint="eastAsia" w:ascii="仿宋_GB2312" w:eastAsia="仿宋_GB2312" w:cs="Times New Roman"/>
          <w:b w:val="0"/>
          <w:bCs/>
          <w:color w:val="auto"/>
          <w:sz w:val="28"/>
          <w:szCs w:val="28"/>
          <w:highlight w:val="none"/>
          <w:lang w:eastAsia="zh-CN"/>
        </w:rPr>
        <w:t>下午</w:t>
      </w:r>
      <w:r>
        <w:rPr>
          <w:rFonts w:hint="eastAsia" w:ascii="仿宋_GB2312" w:eastAsia="仿宋_GB2312" w:cs="Times New Roman"/>
          <w:b w:val="0"/>
          <w:bCs/>
          <w:color w:val="auto"/>
          <w:sz w:val="28"/>
          <w:szCs w:val="28"/>
          <w:highlight w:val="none"/>
          <w:lang w:val="en-US" w:eastAsia="zh-CN"/>
        </w:rPr>
        <w:t>18:00</w:t>
      </w:r>
      <w:r>
        <w:rPr>
          <w:rFonts w:hint="eastAsia" w:ascii="仿宋_GB2312" w:eastAsia="仿宋_GB2312" w:cs="Times New Roman"/>
          <w:b w:val="0"/>
          <w:bCs/>
          <w:color w:val="auto"/>
          <w:sz w:val="28"/>
          <w:szCs w:val="28"/>
          <w:highlight w:val="none"/>
        </w:rPr>
        <w:t>。</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lang w:val="en-US" w:eastAsia="zh-CN"/>
        </w:rPr>
        <w:t>3.</w:t>
      </w:r>
      <w:r>
        <w:rPr>
          <w:rFonts w:hint="eastAsia" w:ascii="仿宋_GB2312" w:eastAsia="仿宋_GB2312" w:cs="Times New Roman"/>
          <w:b w:val="0"/>
          <w:bCs/>
          <w:color w:val="auto"/>
          <w:sz w:val="28"/>
          <w:szCs w:val="28"/>
          <w:highlight w:val="none"/>
        </w:rPr>
        <w:t>报价资料至少应当包含以下内容：</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lang w:val="en-US" w:eastAsia="zh-CN"/>
        </w:rPr>
      </w:pPr>
      <w:r>
        <w:rPr>
          <w:rFonts w:hint="eastAsia" w:ascii="仿宋_GB2312" w:eastAsia="仿宋_GB2312" w:cs="Times New Roman"/>
          <w:b w:val="0"/>
          <w:bCs/>
          <w:color w:val="auto"/>
          <w:sz w:val="28"/>
          <w:szCs w:val="28"/>
          <w:highlight w:val="none"/>
          <w:lang w:val="en-US" w:eastAsia="zh-CN"/>
        </w:rPr>
        <w:t>（1）招标文件响应声明书（附件1）。</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lang w:val="en-US" w:eastAsia="zh-CN"/>
        </w:rPr>
      </w:pPr>
      <w:r>
        <w:rPr>
          <w:rFonts w:hint="eastAsia" w:ascii="仿宋_GB2312" w:eastAsia="仿宋_GB2312" w:cs="Times New Roman"/>
          <w:b w:val="0"/>
          <w:bCs/>
          <w:color w:val="auto"/>
          <w:sz w:val="28"/>
          <w:szCs w:val="28"/>
          <w:highlight w:val="none"/>
          <w:lang w:val="en-US" w:eastAsia="zh-CN"/>
        </w:rPr>
        <w:t>（2）报价一览表（附件2）。</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lang w:val="en-US" w:eastAsia="zh-CN"/>
        </w:rPr>
      </w:pPr>
      <w:r>
        <w:rPr>
          <w:rFonts w:hint="eastAsia" w:ascii="仿宋_GB2312" w:eastAsia="仿宋_GB2312" w:cs="Times New Roman"/>
          <w:b w:val="0"/>
          <w:bCs/>
          <w:color w:val="auto"/>
          <w:sz w:val="28"/>
          <w:szCs w:val="28"/>
          <w:highlight w:val="none"/>
          <w:lang w:val="en-US" w:eastAsia="zh-CN"/>
        </w:rPr>
        <w:t>（3）企业法人营业执照（复印件）、组织机构代码证（复印件）；（三证合一的提供合一后的三证）。</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lang w:val="en-US" w:eastAsia="zh-CN"/>
        </w:rPr>
      </w:pPr>
      <w:r>
        <w:rPr>
          <w:rFonts w:hint="eastAsia" w:ascii="仿宋_GB2312" w:eastAsia="仿宋_GB2312" w:cs="Times New Roman"/>
          <w:b w:val="0"/>
          <w:bCs/>
          <w:color w:val="auto"/>
          <w:sz w:val="28"/>
          <w:szCs w:val="28"/>
          <w:highlight w:val="none"/>
          <w:lang w:val="en-US" w:eastAsia="zh-CN"/>
        </w:rPr>
        <w:t>（4）法定代表人有效的身份证复印件、法定代表人授权书原件和被授权人身份证复印件（附件3）。</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default" w:ascii="仿宋_GB2312" w:eastAsia="仿宋_GB2312" w:cs="Times New Roman"/>
          <w:b w:val="0"/>
          <w:bCs/>
          <w:color w:val="auto"/>
          <w:sz w:val="28"/>
          <w:szCs w:val="28"/>
          <w:highlight w:val="none"/>
          <w:lang w:val="en-US" w:eastAsia="zh-CN"/>
        </w:rPr>
      </w:pPr>
      <w:r>
        <w:rPr>
          <w:rFonts w:hint="eastAsia" w:ascii="仿宋_GB2312" w:eastAsia="仿宋_GB2312" w:cs="Times New Roman"/>
          <w:b w:val="0"/>
          <w:bCs/>
          <w:color w:val="auto"/>
          <w:sz w:val="28"/>
          <w:szCs w:val="28"/>
          <w:highlight w:val="none"/>
          <w:lang w:val="en-US" w:eastAsia="zh-CN"/>
        </w:rPr>
        <w:t>（5）政府采购违法行为风险知悉确认书（附件4）。</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lang w:val="en-US" w:eastAsia="zh-CN"/>
        </w:rPr>
      </w:pPr>
      <w:r>
        <w:rPr>
          <w:rFonts w:hint="eastAsia" w:ascii="仿宋_GB2312" w:eastAsia="仿宋_GB2312" w:cs="Times New Roman"/>
          <w:b w:val="0"/>
          <w:bCs/>
          <w:color w:val="auto"/>
          <w:sz w:val="28"/>
          <w:szCs w:val="28"/>
          <w:highlight w:val="none"/>
          <w:lang w:val="en-US" w:eastAsia="zh-CN"/>
        </w:rPr>
        <w:t>（6）政府采购投标及履约承诺函（附件5）。</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lang w:val="en-US" w:eastAsia="zh-CN"/>
        </w:rPr>
      </w:pPr>
      <w:r>
        <w:rPr>
          <w:rFonts w:hint="eastAsia" w:ascii="仿宋_GB2312" w:eastAsia="仿宋_GB2312" w:cs="Times New Roman"/>
          <w:b w:val="0"/>
          <w:bCs/>
          <w:color w:val="auto"/>
          <w:sz w:val="28"/>
          <w:szCs w:val="28"/>
          <w:highlight w:val="none"/>
          <w:lang w:val="en-US" w:eastAsia="zh-CN"/>
        </w:rPr>
        <w:t>（7）无不良行为承诺书（附件6）。</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hAnsi="Calibri" w:eastAsia="仿宋_GB2312" w:cs="Times New Roman"/>
          <w:b w:val="0"/>
          <w:bCs/>
          <w:color w:val="auto"/>
          <w:kern w:val="2"/>
          <w:sz w:val="28"/>
          <w:szCs w:val="28"/>
          <w:highlight w:val="none"/>
          <w:lang w:val="en-US" w:eastAsia="zh-CN" w:bidi="ar-SA"/>
        </w:rPr>
      </w:pPr>
      <w:r>
        <w:rPr>
          <w:rFonts w:hint="eastAsia" w:ascii="仿宋_GB2312" w:hAnsi="Calibri" w:eastAsia="仿宋_GB2312" w:cs="Times New Roman"/>
          <w:b w:val="0"/>
          <w:bCs/>
          <w:color w:val="auto"/>
          <w:kern w:val="2"/>
          <w:sz w:val="28"/>
          <w:szCs w:val="28"/>
          <w:highlight w:val="none"/>
          <w:lang w:val="en-US" w:eastAsia="zh-CN" w:bidi="ar-SA"/>
        </w:rPr>
        <w:t>（8）</w:t>
      </w:r>
      <w:r>
        <w:rPr>
          <w:rFonts w:hint="default" w:ascii="仿宋_GB2312" w:hAnsi="Calibri" w:eastAsia="仿宋_GB2312" w:cs="Times New Roman"/>
          <w:b w:val="0"/>
          <w:bCs/>
          <w:color w:val="auto"/>
          <w:kern w:val="2"/>
          <w:sz w:val="28"/>
          <w:szCs w:val="28"/>
          <w:highlight w:val="none"/>
          <w:lang w:val="en-US" w:eastAsia="zh-CN" w:bidi="ar-SA"/>
        </w:rPr>
        <w:t>加盖公章的《供应商基本情况表》</w:t>
      </w:r>
      <w:r>
        <w:rPr>
          <w:rFonts w:hint="eastAsia" w:ascii="仿宋_GB2312" w:eastAsia="仿宋_GB2312" w:cs="Times New Roman"/>
          <w:b w:val="0"/>
          <w:bCs/>
          <w:color w:val="auto"/>
          <w:kern w:val="2"/>
          <w:sz w:val="28"/>
          <w:szCs w:val="28"/>
          <w:highlight w:val="none"/>
          <w:lang w:val="en-US" w:eastAsia="zh-CN" w:bidi="ar-SA"/>
        </w:rPr>
        <w:t>（附件7）。</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lang w:eastAsia="zh-CN"/>
        </w:rPr>
      </w:pPr>
      <w:r>
        <w:rPr>
          <w:rFonts w:hint="eastAsia" w:ascii="仿宋_GB2312" w:eastAsia="仿宋_GB2312" w:cs="Times New Roman"/>
          <w:b w:val="0"/>
          <w:bCs/>
          <w:color w:val="auto"/>
          <w:sz w:val="28"/>
          <w:szCs w:val="28"/>
          <w:highlight w:val="none"/>
        </w:rPr>
        <w:t>（</w:t>
      </w:r>
      <w:r>
        <w:rPr>
          <w:rFonts w:hint="eastAsia" w:ascii="仿宋_GB2312" w:eastAsia="仿宋_GB2312" w:cs="Times New Roman"/>
          <w:b w:val="0"/>
          <w:bCs/>
          <w:color w:val="auto"/>
          <w:sz w:val="28"/>
          <w:szCs w:val="28"/>
          <w:highlight w:val="none"/>
          <w:lang w:val="en-US" w:eastAsia="zh-CN"/>
        </w:rPr>
        <w:t>9</w:t>
      </w:r>
      <w:r>
        <w:rPr>
          <w:rFonts w:hint="eastAsia" w:ascii="仿宋_GB2312" w:eastAsia="仿宋_GB2312" w:cs="Times New Roman"/>
          <w:b w:val="0"/>
          <w:bCs/>
          <w:color w:val="auto"/>
          <w:sz w:val="28"/>
          <w:szCs w:val="28"/>
          <w:highlight w:val="none"/>
        </w:rPr>
        <w:t>）</w:t>
      </w:r>
      <w:r>
        <w:rPr>
          <w:rFonts w:hint="eastAsia" w:ascii="仿宋_GB2312" w:eastAsia="仿宋_GB2312" w:cs="Times New Roman"/>
          <w:b w:val="0"/>
          <w:bCs/>
          <w:color w:val="auto"/>
          <w:sz w:val="28"/>
          <w:szCs w:val="28"/>
          <w:highlight w:val="none"/>
          <w:lang w:eastAsia="zh-CN"/>
        </w:rPr>
        <w:t>活动方案。</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lang w:eastAsia="zh-CN"/>
        </w:rPr>
      </w:pPr>
      <w:r>
        <w:rPr>
          <w:rFonts w:hint="eastAsia" w:ascii="仿宋_GB2312" w:eastAsia="仿宋_GB2312" w:cs="Times New Roman"/>
          <w:b w:val="0"/>
          <w:bCs/>
          <w:color w:val="auto"/>
          <w:sz w:val="28"/>
          <w:szCs w:val="28"/>
          <w:highlight w:val="none"/>
        </w:rPr>
        <w:t>（</w:t>
      </w:r>
      <w:r>
        <w:rPr>
          <w:rFonts w:hint="eastAsia" w:ascii="仿宋_GB2312" w:eastAsia="仿宋_GB2312" w:cs="Times New Roman"/>
          <w:b w:val="0"/>
          <w:bCs/>
          <w:color w:val="auto"/>
          <w:sz w:val="28"/>
          <w:szCs w:val="28"/>
          <w:highlight w:val="none"/>
          <w:lang w:val="en-US" w:eastAsia="zh-CN"/>
        </w:rPr>
        <w:t>10</w:t>
      </w:r>
      <w:r>
        <w:rPr>
          <w:rFonts w:hint="eastAsia" w:ascii="仿宋_GB2312" w:eastAsia="仿宋_GB2312" w:cs="Times New Roman"/>
          <w:b w:val="0"/>
          <w:bCs/>
          <w:color w:val="auto"/>
          <w:sz w:val="28"/>
          <w:szCs w:val="28"/>
          <w:highlight w:val="none"/>
        </w:rPr>
        <w:t>）公司简介</w:t>
      </w:r>
      <w:r>
        <w:rPr>
          <w:rFonts w:hint="eastAsia" w:ascii="仿宋_GB2312" w:eastAsia="仿宋_GB2312" w:cs="Times New Roman"/>
          <w:b w:val="0"/>
          <w:bCs/>
          <w:color w:val="auto"/>
          <w:sz w:val="28"/>
          <w:szCs w:val="28"/>
          <w:highlight w:val="none"/>
          <w:lang w:eastAsia="zh-CN"/>
        </w:rPr>
        <w:t>及</w:t>
      </w:r>
      <w:r>
        <w:rPr>
          <w:rFonts w:hint="eastAsia" w:ascii="仿宋_GB2312" w:eastAsia="仿宋_GB2312" w:cs="Times New Roman"/>
          <w:b w:val="0"/>
          <w:bCs/>
          <w:color w:val="auto"/>
          <w:sz w:val="28"/>
          <w:szCs w:val="28"/>
          <w:highlight w:val="none"/>
        </w:rPr>
        <w:t>业绩</w:t>
      </w:r>
      <w:r>
        <w:rPr>
          <w:rFonts w:hint="eastAsia" w:ascii="仿宋_GB2312" w:eastAsia="仿宋_GB2312" w:cs="Times New Roman"/>
          <w:b w:val="0"/>
          <w:bCs/>
          <w:color w:val="auto"/>
          <w:sz w:val="28"/>
          <w:szCs w:val="28"/>
          <w:highlight w:val="none"/>
          <w:lang w:eastAsia="zh-CN"/>
        </w:rPr>
        <w:t>材料。</w:t>
      </w:r>
    </w:p>
    <w:p>
      <w:pPr>
        <w:keepNext w:val="0"/>
        <w:keepLines w:val="0"/>
        <w:pageBreakBefore w:val="0"/>
        <w:numPr>
          <w:ilvl w:val="0"/>
          <w:numId w:val="0"/>
        </w:numPr>
        <w:kinsoku/>
        <w:wordWrap/>
        <w:overflowPunct/>
        <w:topLinePunct w:val="0"/>
        <w:bidi w:val="0"/>
        <w:snapToGrid w:val="0"/>
        <w:spacing w:line="579" w:lineRule="exact"/>
        <w:ind w:firstLine="560" w:firstLineChars="200"/>
        <w:textAlignment w:val="auto"/>
        <w:rPr>
          <w:rFonts w:hint="eastAsia" w:ascii="仿宋_GB2312" w:eastAsia="仿宋_GB2312" w:cs="Times New Roman"/>
          <w:b w:val="0"/>
          <w:bCs/>
          <w:color w:val="auto"/>
          <w:sz w:val="28"/>
          <w:szCs w:val="28"/>
          <w:highlight w:val="none"/>
        </w:rPr>
      </w:pPr>
      <w:r>
        <w:rPr>
          <w:rFonts w:hint="eastAsia" w:ascii="仿宋_GB2312" w:eastAsia="仿宋_GB2312" w:cs="Times New Roman"/>
          <w:b w:val="0"/>
          <w:bCs/>
          <w:color w:val="auto"/>
          <w:sz w:val="28"/>
          <w:szCs w:val="28"/>
          <w:highlight w:val="none"/>
          <w:lang w:eastAsia="zh-CN"/>
        </w:rPr>
        <w:t>以上材料加盖公章，一式两份，纸质件一份，电子版一份。纸质材料请邮寄到</w:t>
      </w:r>
      <w:r>
        <w:rPr>
          <w:rFonts w:hint="eastAsia" w:ascii="仿宋_GB2312" w:eastAsia="仿宋_GB2312" w:cs="Times New Roman"/>
          <w:b w:val="0"/>
          <w:bCs/>
          <w:color w:val="auto"/>
          <w:sz w:val="28"/>
          <w:szCs w:val="28"/>
          <w:highlight w:val="none"/>
        </w:rPr>
        <w:t>：福田区上梅林梅坳七路福康之家6</w:t>
      </w:r>
      <w:r>
        <w:rPr>
          <w:rFonts w:hint="eastAsia" w:ascii="仿宋_GB2312" w:eastAsia="仿宋_GB2312" w:cs="Times New Roman"/>
          <w:b w:val="0"/>
          <w:bCs/>
          <w:color w:val="auto"/>
          <w:sz w:val="28"/>
          <w:szCs w:val="28"/>
          <w:highlight w:val="none"/>
          <w:lang w:val="en-US" w:eastAsia="zh-CN"/>
        </w:rPr>
        <w:t>16</w:t>
      </w:r>
      <w:r>
        <w:rPr>
          <w:rFonts w:hint="eastAsia" w:ascii="仿宋_GB2312" w:eastAsia="仿宋_GB2312" w:cs="Times New Roman"/>
          <w:b w:val="0"/>
          <w:bCs/>
          <w:color w:val="auto"/>
          <w:sz w:val="28"/>
          <w:szCs w:val="28"/>
          <w:highlight w:val="none"/>
          <w:lang w:eastAsia="zh-CN"/>
        </w:rPr>
        <w:t>，联系人：梁先生，</w:t>
      </w:r>
      <w:r>
        <w:rPr>
          <w:rFonts w:hint="eastAsia" w:ascii="仿宋_GB2312" w:eastAsia="仿宋_GB2312" w:cs="Times New Roman"/>
          <w:b w:val="0"/>
          <w:bCs/>
          <w:color w:val="auto"/>
          <w:sz w:val="28"/>
          <w:szCs w:val="28"/>
          <w:highlight w:val="none"/>
        </w:rPr>
        <w:t>0755-</w:t>
      </w:r>
      <w:r>
        <w:rPr>
          <w:rFonts w:hint="eastAsia" w:ascii="仿宋_GB2312" w:eastAsia="仿宋_GB2312" w:cs="Times New Roman"/>
          <w:b w:val="0"/>
          <w:bCs/>
          <w:color w:val="auto"/>
          <w:sz w:val="28"/>
          <w:szCs w:val="28"/>
          <w:highlight w:val="none"/>
          <w:lang w:val="en-US" w:eastAsia="zh-CN"/>
        </w:rPr>
        <w:t>83928728</w:t>
      </w:r>
      <w:r>
        <w:rPr>
          <w:rFonts w:hint="eastAsia" w:ascii="仿宋_GB2312" w:eastAsia="仿宋_GB2312" w:cs="Times New Roman"/>
          <w:b w:val="0"/>
          <w:bCs/>
          <w:color w:val="auto"/>
          <w:sz w:val="28"/>
          <w:szCs w:val="28"/>
          <w:highlight w:val="none"/>
        </w:rPr>
        <w:t>；</w:t>
      </w:r>
      <w:r>
        <w:rPr>
          <w:rFonts w:hint="eastAsia" w:ascii="仿宋_GB2312" w:eastAsia="仿宋_GB2312" w:cs="Times New Roman"/>
          <w:b w:val="0"/>
          <w:bCs/>
          <w:color w:val="auto"/>
          <w:sz w:val="28"/>
          <w:szCs w:val="28"/>
          <w:highlight w:val="none"/>
          <w:lang w:eastAsia="zh-CN"/>
        </w:rPr>
        <w:t>电子材料投递</w:t>
      </w:r>
      <w:r>
        <w:rPr>
          <w:rFonts w:hint="eastAsia" w:ascii="仿宋_GB2312" w:eastAsia="仿宋_GB2312" w:cs="Times New Roman"/>
          <w:b w:val="0"/>
          <w:bCs/>
          <w:color w:val="auto"/>
          <w:sz w:val="28"/>
          <w:szCs w:val="28"/>
          <w:highlight w:val="none"/>
        </w:rPr>
        <w:t>邮箱：</w:t>
      </w:r>
      <w:r>
        <w:rPr>
          <w:rFonts w:hint="eastAsia" w:ascii="仿宋_GB2312" w:eastAsia="仿宋_GB2312" w:cs="Times New Roman"/>
          <w:b w:val="0"/>
          <w:bCs/>
          <w:color w:val="auto"/>
          <w:sz w:val="28"/>
          <w:szCs w:val="28"/>
          <w:highlight w:val="none"/>
        </w:rPr>
        <w:fldChar w:fldCharType="begin"/>
      </w:r>
      <w:r>
        <w:rPr>
          <w:rFonts w:hint="eastAsia" w:ascii="仿宋_GB2312" w:eastAsia="仿宋_GB2312" w:cs="Times New Roman"/>
          <w:b w:val="0"/>
          <w:bCs/>
          <w:color w:val="auto"/>
          <w:sz w:val="28"/>
          <w:szCs w:val="28"/>
          <w:highlight w:val="none"/>
        </w:rPr>
        <w:instrText xml:space="preserve"> HYPERLINK "mailto:cl@szft.gov.cn%E3%80%82" </w:instrText>
      </w:r>
      <w:r>
        <w:rPr>
          <w:rFonts w:hint="eastAsia" w:ascii="仿宋_GB2312" w:eastAsia="仿宋_GB2312" w:cs="Times New Roman"/>
          <w:b w:val="0"/>
          <w:bCs/>
          <w:color w:val="auto"/>
          <w:sz w:val="28"/>
          <w:szCs w:val="28"/>
          <w:highlight w:val="none"/>
        </w:rPr>
        <w:fldChar w:fldCharType="separate"/>
      </w:r>
      <w:r>
        <w:rPr>
          <w:rFonts w:hint="eastAsia" w:ascii="仿宋_GB2312" w:eastAsia="仿宋_GB2312" w:cs="Times New Roman"/>
          <w:b w:val="0"/>
          <w:bCs/>
          <w:color w:val="auto"/>
          <w:sz w:val="28"/>
          <w:szCs w:val="28"/>
          <w:highlight w:val="none"/>
        </w:rPr>
        <w:t>cl@szft.gov.cn。</w:t>
      </w:r>
      <w:r>
        <w:rPr>
          <w:rFonts w:hint="eastAsia" w:ascii="仿宋_GB2312" w:eastAsia="仿宋_GB2312" w:cs="Times New Roman"/>
          <w:b w:val="0"/>
          <w:bCs/>
          <w:color w:val="auto"/>
          <w:sz w:val="28"/>
          <w:szCs w:val="28"/>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480" w:firstLineChars="20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rightChars="0"/>
        <w:jc w:val="both"/>
        <w:textAlignment w:val="auto"/>
        <w:outlineLvl w:val="9"/>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pStyle w:val="5"/>
        <w:rPr>
          <w:rFonts w:hint="default"/>
          <w:highlight w:val="none"/>
          <w:lang w:val="en-US" w:eastAsia="zh-CN"/>
        </w:rPr>
      </w:pPr>
    </w:p>
    <w:p>
      <w:pPr>
        <w:autoSpaceDE w:val="0"/>
        <w:autoSpaceDN w:val="0"/>
        <w:adjustRightInd w:val="0"/>
        <w:snapToGrid w:val="0"/>
        <w:spacing w:line="300" w:lineRule="auto"/>
        <w:jc w:val="center"/>
        <w:rPr>
          <w:rFonts w:ascii="仿宋_GB2312" w:hAnsi="宋体"/>
          <w:szCs w:val="32"/>
          <w:highlight w:val="none"/>
        </w:rPr>
      </w:pPr>
      <w:r>
        <w:rPr>
          <w:rFonts w:hint="eastAsia" w:ascii="宋体" w:hAnsi="宋体" w:cs="宋体"/>
          <w:b/>
          <w:bCs/>
          <w:sz w:val="44"/>
          <w:szCs w:val="44"/>
          <w:highlight w:val="none"/>
        </w:rPr>
        <w:t>招标文件响应声明书</w:t>
      </w:r>
    </w:p>
    <w:p>
      <w:pPr>
        <w:autoSpaceDE w:val="0"/>
        <w:autoSpaceDN w:val="0"/>
        <w:adjustRightInd w:val="0"/>
        <w:snapToGrid w:val="0"/>
        <w:spacing w:line="300" w:lineRule="auto"/>
        <w:rPr>
          <w:rFonts w:hint="eastAsia" w:ascii="仿宋_GB2312" w:hAnsi="宋体"/>
          <w:sz w:val="28"/>
          <w:szCs w:val="28"/>
          <w:highlight w:val="none"/>
        </w:rPr>
      </w:pPr>
    </w:p>
    <w:p>
      <w:pPr>
        <w:autoSpaceDE w:val="0"/>
        <w:autoSpaceDN w:val="0"/>
        <w:adjustRightInd w:val="0"/>
        <w:snapToGrid w:val="0"/>
        <w:spacing w:line="300" w:lineRule="auto"/>
        <w:rPr>
          <w:rFonts w:ascii="仿宋_GB2312" w:hAnsi="宋体"/>
          <w:sz w:val="28"/>
          <w:szCs w:val="28"/>
          <w:highlight w:val="none"/>
        </w:rPr>
      </w:pPr>
      <w:r>
        <w:rPr>
          <w:rFonts w:hint="eastAsia" w:ascii="仿宋_GB2312" w:hAnsi="宋体"/>
          <w:sz w:val="28"/>
          <w:szCs w:val="28"/>
          <w:highlight w:val="none"/>
        </w:rPr>
        <w:t>致</w:t>
      </w:r>
      <w:r>
        <w:rPr>
          <w:rFonts w:hint="eastAsia" w:ascii="仿宋_GB2312" w:hAnsi="宋体"/>
          <w:sz w:val="28"/>
          <w:szCs w:val="28"/>
          <w:highlight w:val="none"/>
          <w:u w:val="single"/>
          <w:lang w:eastAsia="zh-CN"/>
        </w:rPr>
        <w:t>深圳市福田区残疾人联合会</w:t>
      </w:r>
      <w:r>
        <w:rPr>
          <w:rFonts w:hint="eastAsia" w:ascii="仿宋_GB2312" w:hAnsi="宋体"/>
          <w:sz w:val="28"/>
          <w:szCs w:val="28"/>
          <w:highlight w:val="none"/>
        </w:rPr>
        <w:t>：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 xml:space="preserve">  </w:t>
      </w:r>
      <w:r>
        <w:rPr>
          <w:rFonts w:hint="eastAsia" w:ascii="仿宋_GB2312" w:hAnsi="宋体"/>
          <w:sz w:val="28"/>
          <w:szCs w:val="28"/>
          <w:highlight w:val="none"/>
          <w:u w:val="single"/>
        </w:rPr>
        <w:t xml:space="preserve">（投标单位全称） </w:t>
      </w:r>
      <w:r>
        <w:rPr>
          <w:rFonts w:hint="eastAsia" w:ascii="仿宋_GB2312" w:hAnsi="宋体"/>
          <w:sz w:val="28"/>
          <w:szCs w:val="28"/>
          <w:highlight w:val="none"/>
        </w:rPr>
        <w:t>授权</w:t>
      </w:r>
      <w:r>
        <w:rPr>
          <w:rFonts w:hint="eastAsia" w:ascii="仿宋_GB2312" w:hAnsi="宋体"/>
          <w:sz w:val="28"/>
          <w:szCs w:val="28"/>
          <w:highlight w:val="none"/>
          <w:u w:val="single"/>
        </w:rPr>
        <w:t xml:space="preserve"> （全名、职务）</w:t>
      </w:r>
      <w:r>
        <w:rPr>
          <w:rFonts w:hint="eastAsia" w:ascii="仿宋_GB2312" w:hAnsi="宋体"/>
          <w:sz w:val="28"/>
          <w:szCs w:val="28"/>
          <w:highlight w:val="none"/>
        </w:rPr>
        <w:t>为全权代表，参加贵方组织的</w:t>
      </w:r>
      <w:r>
        <w:rPr>
          <w:rFonts w:hint="eastAsia" w:ascii="仿宋_GB2312" w:hAnsi="宋体"/>
          <w:sz w:val="28"/>
          <w:szCs w:val="28"/>
          <w:highlight w:val="none"/>
          <w:u w:val="single"/>
        </w:rPr>
        <w:t>（      项目）</w:t>
      </w:r>
      <w:r>
        <w:rPr>
          <w:rFonts w:hint="eastAsia" w:ascii="仿宋_GB2312" w:hAnsi="宋体"/>
          <w:sz w:val="28"/>
          <w:szCs w:val="28"/>
          <w:highlight w:val="none"/>
        </w:rPr>
        <w:t>招标活动并投标，为此：</w:t>
      </w:r>
    </w:p>
    <w:p>
      <w:pPr>
        <w:widowControl w:val="0"/>
        <w:numPr>
          <w:ilvl w:val="0"/>
          <w:numId w:val="4"/>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我方已详细阅读了全部招标文件，包括修改文件（如有）及全部参考资料和附件。我们完全理解并同意放弃对这方面有不明及误解的权利。愿意接受招标文件中的各项要求。</w:t>
      </w:r>
    </w:p>
    <w:p>
      <w:pPr>
        <w:widowControl w:val="0"/>
        <w:numPr>
          <w:ilvl w:val="0"/>
          <w:numId w:val="4"/>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我方提供招标文件要求的全部资料，并保证真实性、合法性。</w:t>
      </w:r>
    </w:p>
    <w:p>
      <w:pPr>
        <w:widowControl w:val="0"/>
        <w:numPr>
          <w:ilvl w:val="0"/>
          <w:numId w:val="4"/>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若中标，我方将按照招标文件规定，履行合同责任和义务。</w:t>
      </w:r>
    </w:p>
    <w:p>
      <w:pPr>
        <w:autoSpaceDE w:val="0"/>
        <w:autoSpaceDN w:val="0"/>
        <w:adjustRightInd w:val="0"/>
        <w:snapToGrid w:val="0"/>
        <w:spacing w:line="300" w:lineRule="auto"/>
        <w:rPr>
          <w:rFonts w:ascii="仿宋_GB2312" w:hAnsi="宋体"/>
          <w:sz w:val="28"/>
          <w:szCs w:val="28"/>
          <w:highlight w:val="none"/>
        </w:rPr>
      </w:pPr>
    </w:p>
    <w:p>
      <w:pPr>
        <w:rPr>
          <w:highlight w:val="none"/>
        </w:rPr>
      </w:pP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投标单位名称（公章）：</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授权代表签字：</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投标响应日期：</w:t>
      </w:r>
      <w:r>
        <w:rPr>
          <w:rFonts w:hint="eastAsia" w:ascii="仿宋_GB2312" w:hAnsi="宋体"/>
          <w:sz w:val="28"/>
          <w:szCs w:val="28"/>
          <w:highlight w:val="none"/>
          <w:u w:val="single"/>
        </w:rPr>
        <w:t xml:space="preserve">     </w:t>
      </w:r>
      <w:r>
        <w:rPr>
          <w:rFonts w:hint="eastAsia" w:ascii="仿宋_GB2312" w:hAnsi="宋体"/>
          <w:sz w:val="28"/>
          <w:szCs w:val="28"/>
          <w:highlight w:val="none"/>
        </w:rPr>
        <w:t>年</w:t>
      </w:r>
      <w:r>
        <w:rPr>
          <w:rFonts w:hint="eastAsia" w:ascii="仿宋_GB2312" w:hAnsi="宋体"/>
          <w:sz w:val="28"/>
          <w:szCs w:val="28"/>
          <w:highlight w:val="none"/>
          <w:u w:val="single"/>
        </w:rPr>
        <w:t xml:space="preserve">   </w:t>
      </w:r>
      <w:r>
        <w:rPr>
          <w:rFonts w:hint="eastAsia" w:ascii="仿宋_GB2312" w:hAnsi="宋体"/>
          <w:sz w:val="28"/>
          <w:szCs w:val="28"/>
          <w:highlight w:val="none"/>
        </w:rPr>
        <w:t>月</w:t>
      </w:r>
      <w:r>
        <w:rPr>
          <w:rFonts w:hint="eastAsia" w:ascii="仿宋_GB2312" w:hAnsi="宋体"/>
          <w:sz w:val="28"/>
          <w:szCs w:val="28"/>
          <w:highlight w:val="none"/>
          <w:u w:val="single"/>
        </w:rPr>
        <w:t xml:space="preserve">   </w:t>
      </w:r>
      <w:r>
        <w:rPr>
          <w:rFonts w:hint="eastAsia" w:ascii="仿宋_GB2312" w:hAnsi="宋体"/>
          <w:sz w:val="28"/>
          <w:szCs w:val="28"/>
          <w:highlight w:val="none"/>
        </w:rPr>
        <w:t>日</w:t>
      </w:r>
    </w:p>
    <w:p>
      <w:pPr>
        <w:autoSpaceDE w:val="0"/>
        <w:autoSpaceDN w:val="0"/>
        <w:adjustRightInd w:val="0"/>
        <w:snapToGrid w:val="0"/>
        <w:spacing w:line="300" w:lineRule="auto"/>
        <w:ind w:firstLine="420" w:firstLineChars="200"/>
        <w:rPr>
          <w:rFonts w:ascii="仿宋_GB2312" w:hAnsi="宋体"/>
          <w:szCs w:val="32"/>
          <w:highlight w:val="none"/>
        </w:rPr>
      </w:pPr>
      <w:r>
        <w:rPr>
          <w:rFonts w:hint="eastAsia" w:ascii="仿宋_GB2312" w:hAnsi="宋体"/>
          <w:szCs w:val="32"/>
          <w:highlight w:val="none"/>
        </w:rPr>
        <w:t xml:space="preserve">           </w:t>
      </w:r>
    </w:p>
    <w:p>
      <w:pPr>
        <w:autoSpaceDE w:val="0"/>
        <w:autoSpaceDN w:val="0"/>
        <w:adjustRightInd w:val="0"/>
        <w:snapToGrid w:val="0"/>
        <w:spacing w:line="300" w:lineRule="auto"/>
        <w:rPr>
          <w:rFonts w:ascii="仿宋_GB2312" w:hAnsi="宋体"/>
          <w:szCs w:val="32"/>
          <w:highlight w:val="none"/>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autoSpaceDE w:val="0"/>
        <w:autoSpaceDN w:val="0"/>
        <w:adjustRightInd w:val="0"/>
        <w:snapToGrid w:val="0"/>
        <w:spacing w:line="300" w:lineRule="auto"/>
        <w:jc w:val="center"/>
        <w:rPr>
          <w:rFonts w:ascii="宋体" w:hAnsi="宋体" w:cs="宋体"/>
          <w:b/>
          <w:bCs/>
          <w:sz w:val="44"/>
          <w:szCs w:val="44"/>
          <w:highlight w:val="none"/>
        </w:rPr>
      </w:pPr>
      <w:r>
        <w:rPr>
          <w:rFonts w:hint="eastAsia" w:ascii="宋体" w:hAnsi="宋体" w:cs="宋体"/>
          <w:b/>
          <w:bCs/>
          <w:sz w:val="44"/>
          <w:szCs w:val="44"/>
          <w:highlight w:val="none"/>
        </w:rPr>
        <w:t>报价一览表</w:t>
      </w:r>
    </w:p>
    <w:p>
      <w:pPr>
        <w:autoSpaceDE w:val="0"/>
        <w:autoSpaceDN w:val="0"/>
        <w:adjustRightInd w:val="0"/>
        <w:snapToGrid w:val="0"/>
        <w:spacing w:line="300" w:lineRule="auto"/>
        <w:rPr>
          <w:rFonts w:ascii="仿宋_GB2312" w:hAnsi="宋体"/>
          <w:szCs w:val="32"/>
          <w:highlight w:val="none"/>
        </w:rPr>
      </w:pPr>
    </w:p>
    <w:p>
      <w:pPr>
        <w:autoSpaceDE w:val="0"/>
        <w:autoSpaceDN w:val="0"/>
        <w:adjustRightInd w:val="0"/>
        <w:snapToGrid w:val="0"/>
        <w:spacing w:line="300" w:lineRule="auto"/>
        <w:rPr>
          <w:rFonts w:ascii="仿宋_GB2312" w:hAnsi="宋体"/>
          <w:sz w:val="28"/>
          <w:szCs w:val="28"/>
          <w:highlight w:val="none"/>
        </w:rPr>
      </w:pPr>
      <w:r>
        <w:rPr>
          <w:rFonts w:hint="eastAsia" w:ascii="仿宋_GB2312" w:hAnsi="宋体"/>
          <w:sz w:val="28"/>
          <w:szCs w:val="28"/>
          <w:highlight w:val="none"/>
        </w:rPr>
        <w:t>致</w:t>
      </w:r>
      <w:r>
        <w:rPr>
          <w:rFonts w:hint="eastAsia" w:ascii="仿宋_GB2312" w:hAnsi="宋体"/>
          <w:sz w:val="28"/>
          <w:szCs w:val="28"/>
          <w:highlight w:val="none"/>
          <w:u w:val="single"/>
          <w:lang w:eastAsia="zh-CN"/>
        </w:rPr>
        <w:t>深圳市福田区残疾人联合会</w:t>
      </w:r>
      <w:r>
        <w:rPr>
          <w:rFonts w:hint="eastAsia" w:ascii="仿宋_GB2312" w:hAnsi="宋体"/>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left="0" w:leftChars="0" w:right="0" w:rightChars="0"/>
        <w:jc w:val="left"/>
        <w:textAlignment w:val="auto"/>
        <w:rPr>
          <w:rFonts w:ascii="仿宋_GB2312" w:hAnsi="宋体"/>
          <w:sz w:val="28"/>
          <w:szCs w:val="28"/>
          <w:highlight w:val="none"/>
        </w:rPr>
      </w:pPr>
      <w:r>
        <w:rPr>
          <w:rFonts w:hint="eastAsia" w:ascii="仿宋_GB2312" w:hAnsi="宋体"/>
          <w:sz w:val="28"/>
          <w:szCs w:val="28"/>
          <w:highlight w:val="none"/>
          <w:lang w:val="en-US" w:eastAsia="zh-CN"/>
        </w:rPr>
        <w:t xml:space="preserve">    </w:t>
      </w:r>
      <w:r>
        <w:rPr>
          <w:rFonts w:hint="eastAsia" w:ascii="仿宋_GB2312" w:hAnsi="宋体"/>
          <w:sz w:val="28"/>
          <w:szCs w:val="28"/>
          <w:highlight w:val="none"/>
        </w:rPr>
        <w:t>在研究了招标文件中所有内容后，我公司对</w:t>
      </w:r>
      <w:r>
        <w:rPr>
          <w:rFonts w:hint="eastAsia" w:ascii="仿宋_GB2312" w:hAnsi="宋体"/>
          <w:sz w:val="28"/>
          <w:szCs w:val="28"/>
          <w:highlight w:val="none"/>
          <w:u w:val="single"/>
          <w:lang w:val="en-US" w:eastAsia="zh-CN"/>
        </w:rPr>
        <w:t xml:space="preserve">              </w:t>
      </w:r>
      <w:r>
        <w:rPr>
          <w:rFonts w:hint="eastAsia" w:ascii="仿宋_GB2312" w:hAnsi="宋体"/>
          <w:sz w:val="28"/>
          <w:szCs w:val="28"/>
          <w:highlight w:val="none"/>
          <w:u w:val="none"/>
        </w:rPr>
        <w:t>招标</w:t>
      </w:r>
      <w:r>
        <w:rPr>
          <w:rFonts w:hint="eastAsia" w:ascii="仿宋_GB2312" w:hAnsi="宋体"/>
          <w:sz w:val="28"/>
          <w:szCs w:val="28"/>
          <w:highlight w:val="none"/>
        </w:rPr>
        <w:t xml:space="preserve">项目响应报价如下：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260"/>
        <w:gridCol w:w="930"/>
        <w:gridCol w:w="2580"/>
        <w:gridCol w:w="93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序号</w:t>
            </w:r>
          </w:p>
        </w:tc>
        <w:tc>
          <w:tcPr>
            <w:tcW w:w="226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项  目</w:t>
            </w:r>
          </w:p>
        </w:tc>
        <w:tc>
          <w:tcPr>
            <w:tcW w:w="93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数量</w:t>
            </w:r>
          </w:p>
        </w:tc>
        <w:tc>
          <w:tcPr>
            <w:tcW w:w="258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响应单价</w:t>
            </w:r>
          </w:p>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（元/卷、件、年）</w:t>
            </w:r>
          </w:p>
        </w:tc>
        <w:tc>
          <w:tcPr>
            <w:tcW w:w="930" w:type="dxa"/>
            <w:noWrap w:val="0"/>
            <w:vAlign w:val="center"/>
          </w:tcPr>
          <w:p>
            <w:pPr>
              <w:autoSpaceDE w:val="0"/>
              <w:autoSpaceDN w:val="0"/>
              <w:adjustRightInd w:val="0"/>
              <w:snapToGrid w:val="0"/>
              <w:spacing w:line="300" w:lineRule="auto"/>
              <w:jc w:val="center"/>
              <w:rPr>
                <w:rFonts w:hint="eastAsia" w:ascii="仿宋_GB2312" w:hAnsi="宋体"/>
                <w:b/>
                <w:bCs/>
                <w:sz w:val="28"/>
                <w:szCs w:val="28"/>
                <w:highlight w:val="none"/>
              </w:rPr>
            </w:pPr>
            <w:r>
              <w:rPr>
                <w:rFonts w:hint="eastAsia" w:ascii="仿宋_GB2312" w:hAnsi="宋体"/>
                <w:b/>
                <w:bCs/>
                <w:sz w:val="28"/>
                <w:szCs w:val="28"/>
                <w:highlight w:val="none"/>
              </w:rPr>
              <w:t>小计</w:t>
            </w:r>
          </w:p>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（元）</w:t>
            </w:r>
          </w:p>
        </w:tc>
        <w:tc>
          <w:tcPr>
            <w:tcW w:w="955"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jc w:val="center"/>
              <w:rPr>
                <w:rFonts w:ascii="仿宋_GB2312" w:hAnsi="宋体"/>
                <w:sz w:val="28"/>
                <w:szCs w:val="28"/>
                <w:highlight w:val="none"/>
              </w:rPr>
            </w:pPr>
            <w:r>
              <w:rPr>
                <w:rFonts w:hint="eastAsia" w:ascii="仿宋_GB2312" w:hAnsi="宋体"/>
                <w:sz w:val="28"/>
                <w:szCs w:val="28"/>
                <w:highlight w:val="none"/>
              </w:rPr>
              <w:t>1</w:t>
            </w:r>
          </w:p>
        </w:tc>
        <w:tc>
          <w:tcPr>
            <w:tcW w:w="2260" w:type="dxa"/>
            <w:noWrap w:val="0"/>
            <w:vAlign w:val="top"/>
          </w:tcPr>
          <w:p>
            <w:pPr>
              <w:autoSpaceDE w:val="0"/>
              <w:autoSpaceDN w:val="0"/>
              <w:adjustRightInd w:val="0"/>
              <w:snapToGrid w:val="0"/>
              <w:spacing w:line="300" w:lineRule="auto"/>
              <w:rPr>
                <w:rFonts w:hint="default" w:ascii="仿宋_GB2312" w:hAnsi="宋体" w:eastAsia="宋体"/>
                <w:sz w:val="28"/>
                <w:szCs w:val="28"/>
                <w:highlight w:val="none"/>
                <w:lang w:val="en-US" w:eastAsia="zh-CN"/>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r>
              <w:rPr>
                <w:rFonts w:ascii="仿宋_GB2312" w:hAnsi="宋体"/>
                <w:sz w:val="28"/>
                <w:szCs w:val="28"/>
                <w:highlight w:val="none"/>
              </w:rPr>
              <w:t>……</w:t>
            </w: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gridSpan w:val="2"/>
            <w:noWrap w:val="0"/>
            <w:vAlign w:val="top"/>
          </w:tcPr>
          <w:p>
            <w:pPr>
              <w:autoSpaceDE w:val="0"/>
              <w:autoSpaceDN w:val="0"/>
              <w:adjustRightInd w:val="0"/>
              <w:snapToGrid w:val="0"/>
              <w:spacing w:line="300" w:lineRule="auto"/>
              <w:jc w:val="right"/>
              <w:rPr>
                <w:rFonts w:ascii="仿宋_GB2312" w:hAnsi="宋体"/>
                <w:b/>
                <w:bCs/>
                <w:sz w:val="28"/>
                <w:szCs w:val="28"/>
                <w:highlight w:val="none"/>
              </w:rPr>
            </w:pPr>
            <w:r>
              <w:rPr>
                <w:rFonts w:hint="eastAsia" w:ascii="仿宋_GB2312" w:hAnsi="宋体"/>
                <w:b/>
                <w:bCs/>
                <w:sz w:val="28"/>
                <w:szCs w:val="28"/>
                <w:highlight w:val="none"/>
              </w:rPr>
              <w:t>合计总价：</w:t>
            </w:r>
          </w:p>
        </w:tc>
        <w:tc>
          <w:tcPr>
            <w:tcW w:w="5395" w:type="dxa"/>
            <w:gridSpan w:val="4"/>
            <w:noWrap w:val="0"/>
            <w:vAlign w:val="top"/>
          </w:tcPr>
          <w:p>
            <w:pPr>
              <w:autoSpaceDE w:val="0"/>
              <w:autoSpaceDN w:val="0"/>
              <w:adjustRightInd w:val="0"/>
              <w:snapToGrid w:val="0"/>
              <w:spacing w:line="300" w:lineRule="auto"/>
              <w:rPr>
                <w:rFonts w:ascii="仿宋_GB2312" w:hAnsi="宋体"/>
                <w:b/>
                <w:bCs/>
                <w:sz w:val="28"/>
                <w:szCs w:val="28"/>
                <w:highlight w:val="none"/>
              </w:rPr>
            </w:pPr>
            <w:r>
              <w:rPr>
                <w:rFonts w:hint="eastAsia" w:ascii="仿宋_GB2312" w:hAnsi="宋体"/>
                <w:b/>
                <w:bCs/>
                <w:sz w:val="28"/>
                <w:szCs w:val="28"/>
                <w:highlight w:val="none"/>
              </w:rPr>
              <w:t>￥：      大写：</w:t>
            </w:r>
          </w:p>
        </w:tc>
      </w:tr>
    </w:tbl>
    <w:p>
      <w:pPr>
        <w:autoSpaceDE w:val="0"/>
        <w:autoSpaceDN w:val="0"/>
        <w:adjustRightInd w:val="0"/>
        <w:snapToGrid w:val="0"/>
        <w:spacing w:line="300" w:lineRule="auto"/>
        <w:rPr>
          <w:rFonts w:ascii="仿宋_GB2312" w:hAnsi="宋体"/>
          <w:sz w:val="28"/>
          <w:szCs w:val="28"/>
          <w:highlight w:val="none"/>
        </w:rPr>
      </w:pP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法定代表人或授权代表（签字）：</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供应商名称（盖章）：</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日期：</w:t>
      </w:r>
      <w:r>
        <w:rPr>
          <w:rFonts w:hint="eastAsia" w:ascii="仿宋_GB2312" w:hAnsi="宋体"/>
          <w:sz w:val="28"/>
          <w:szCs w:val="28"/>
          <w:highlight w:val="none"/>
          <w:u w:val="single"/>
        </w:rPr>
        <w:t xml:space="preserve">     年     月     日</w:t>
      </w:r>
      <w:r>
        <w:rPr>
          <w:rFonts w:hint="eastAsia" w:ascii="仿宋_GB2312" w:hAnsi="宋体"/>
          <w:sz w:val="28"/>
          <w:szCs w:val="28"/>
          <w:highlight w:val="none"/>
        </w:rPr>
        <w:t xml:space="preserve">      </w:t>
      </w:r>
    </w:p>
    <w:p>
      <w:pPr>
        <w:autoSpaceDE w:val="0"/>
        <w:autoSpaceDN w:val="0"/>
        <w:adjustRightInd w:val="0"/>
        <w:snapToGrid w:val="0"/>
        <w:spacing w:line="300" w:lineRule="auto"/>
        <w:rPr>
          <w:rFonts w:ascii="仿宋_GB2312" w:hAnsi="仿宋_GB2312" w:cs="仿宋_GB2312"/>
          <w:sz w:val="28"/>
          <w:szCs w:val="28"/>
          <w:highlight w:val="none"/>
        </w:rPr>
      </w:pPr>
    </w:p>
    <w:p>
      <w:pPr>
        <w:autoSpaceDE w:val="0"/>
        <w:autoSpaceDN w:val="0"/>
        <w:adjustRightInd w:val="0"/>
        <w:snapToGrid w:val="0"/>
        <w:spacing w:line="300" w:lineRule="auto"/>
        <w:rPr>
          <w:rFonts w:ascii="仿宋_GB2312" w:hAnsi="仿宋_GB2312" w:cs="仿宋_GB2312"/>
          <w:sz w:val="28"/>
          <w:szCs w:val="28"/>
          <w:highlight w:val="none"/>
        </w:rPr>
      </w:pPr>
      <w:r>
        <w:rPr>
          <w:rFonts w:hint="eastAsia" w:ascii="仿宋_GB2312" w:hAnsi="仿宋_GB2312" w:cs="仿宋_GB2312"/>
          <w:sz w:val="28"/>
          <w:szCs w:val="28"/>
          <w:highlight w:val="none"/>
        </w:rPr>
        <w:t>注：1、填写此表格时不得改变表格的形式。 </w:t>
      </w:r>
    </w:p>
    <w:p>
      <w:pPr>
        <w:autoSpaceDE w:val="0"/>
        <w:autoSpaceDN w:val="0"/>
        <w:adjustRightInd w:val="0"/>
        <w:snapToGrid w:val="0"/>
        <w:spacing w:line="30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2、响应单位如果需要对报价或其它内容加以说明，可在备注一栏中填写。</w:t>
      </w:r>
    </w:p>
    <w:p>
      <w:pPr>
        <w:autoSpaceDE w:val="0"/>
        <w:autoSpaceDN w:val="0"/>
        <w:adjustRightInd w:val="0"/>
        <w:snapToGrid w:val="0"/>
        <w:spacing w:line="30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3、此表应经法定代表人或授权代表签名，并盖上公章。 </w:t>
      </w:r>
    </w:p>
    <w:p>
      <w:pPr>
        <w:autoSpaceDE w:val="0"/>
        <w:autoSpaceDN w:val="0"/>
        <w:adjustRightInd w:val="0"/>
        <w:snapToGrid w:val="0"/>
        <w:spacing w:line="300" w:lineRule="auto"/>
        <w:ind w:firstLine="420" w:firstLineChars="200"/>
        <w:rPr>
          <w:rFonts w:ascii="仿宋_GB2312" w:hAnsi="宋体"/>
          <w:szCs w:val="32"/>
          <w:highlight w:val="none"/>
        </w:rPr>
      </w:pPr>
      <w:r>
        <w:rPr>
          <w:rFonts w:hint="eastAsia" w:ascii="仿宋_GB2312" w:hAnsi="宋体"/>
          <w:szCs w:val="32"/>
          <w:highlight w:val="none"/>
        </w:rPr>
        <w:t>                </w:t>
      </w:r>
    </w:p>
    <w:p>
      <w:pPr>
        <w:spacing w:line="300" w:lineRule="auto"/>
        <w:rPr>
          <w:highlight w:val="none"/>
        </w:rPr>
      </w:pPr>
    </w:p>
    <w:p>
      <w:pPr>
        <w:spacing w:line="300" w:lineRule="auto"/>
        <w:rPr>
          <w:rFonts w:ascii="仿宋_GB2312" w:hAnsi="仿宋_GB2312" w:cs="仿宋_GB2312"/>
          <w:b/>
          <w:bCs/>
          <w:color w:val="333333"/>
          <w:szCs w:val="32"/>
          <w:highlight w:val="none"/>
          <w:u w:val="single"/>
        </w:rPr>
      </w:pPr>
    </w:p>
    <w:p>
      <w:pPr>
        <w:rPr>
          <w:highlight w:val="none"/>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pStyle w:val="5"/>
        <w:rPr>
          <w:highlight w:val="none"/>
        </w:rPr>
      </w:pPr>
    </w:p>
    <w:p>
      <w:pPr>
        <w:autoSpaceDE w:val="0"/>
        <w:autoSpaceDN w:val="0"/>
        <w:adjustRightInd w:val="0"/>
        <w:snapToGrid w:val="0"/>
        <w:spacing w:line="300" w:lineRule="auto"/>
        <w:jc w:val="center"/>
        <w:rPr>
          <w:rFonts w:hint="eastAsia" w:ascii="宋体" w:hAnsi="宋体" w:cs="宋体"/>
          <w:b/>
          <w:bCs/>
          <w:sz w:val="44"/>
          <w:szCs w:val="44"/>
          <w:highlight w:val="none"/>
        </w:rPr>
      </w:pPr>
      <w:r>
        <w:rPr>
          <w:rFonts w:hint="eastAsia" w:ascii="宋体" w:hAnsi="宋体" w:cs="宋体"/>
          <w:b/>
          <w:bCs/>
          <w:sz w:val="44"/>
          <w:szCs w:val="44"/>
          <w:highlight w:val="none"/>
          <w:lang w:val="en-US" w:eastAsia="zh-CN"/>
        </w:rPr>
        <w:t>法人授权委托书（模板）</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eastAsia"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本授权委托书声明：兹授权</w:t>
      </w:r>
      <w:r>
        <w:rPr>
          <w:rFonts w:hint="eastAsia" w:ascii="仿宋_GB2312" w:hAnsi="宋体" w:eastAsia="仿宋_GB2312" w:cs="仿宋_GB2312"/>
          <w:kern w:val="2"/>
          <w:sz w:val="28"/>
          <w:szCs w:val="28"/>
          <w:highlight w:val="none"/>
          <w:u w:val="single"/>
          <w:lang w:val="en-US" w:eastAsia="zh-CN" w:bidi="ar"/>
        </w:rPr>
        <w:t>（姓名）(身份证号码：XXXXX)</w:t>
      </w:r>
      <w:r>
        <w:rPr>
          <w:rFonts w:hint="eastAsia" w:ascii="仿宋_GB2312" w:hAnsi="宋体" w:eastAsia="仿宋_GB2312" w:cs="仿宋_GB2312"/>
          <w:kern w:val="2"/>
          <w:sz w:val="28"/>
          <w:szCs w:val="28"/>
          <w:highlight w:val="none"/>
          <w:lang w:val="en-US" w:eastAsia="zh-CN" w:bidi="ar"/>
        </w:rPr>
        <w:t>为我公司参加贵单位组织的</w:t>
      </w:r>
      <w:r>
        <w:rPr>
          <w:rFonts w:hint="eastAsia" w:ascii="仿宋_GB2312" w:hAnsi="宋体" w:eastAsia="仿宋_GB2312" w:cs="仿宋_GB2312"/>
          <w:kern w:val="2"/>
          <w:sz w:val="28"/>
          <w:szCs w:val="28"/>
          <w:highlight w:val="none"/>
          <w:u w:val="single"/>
          <w:lang w:val="en-US" w:eastAsia="zh-CN" w:bidi="ar"/>
        </w:rPr>
        <w:t>（项</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目</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名</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称）</w:t>
      </w:r>
      <w:r>
        <w:rPr>
          <w:rFonts w:hint="eastAsia" w:ascii="仿宋_GB2312" w:hAnsi="宋体" w:eastAsia="仿宋_GB2312" w:cs="仿宋_GB2312"/>
          <w:kern w:val="2"/>
          <w:sz w:val="28"/>
          <w:szCs w:val="28"/>
          <w:highlight w:val="none"/>
          <w:lang w:val="en-US" w:eastAsia="zh-CN" w:bidi="ar"/>
        </w:rPr>
        <w:t>采购活动的竞标代表人，全权代表我公司处理在该项目活动中的一切事宜。代理期限从</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日起至</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日止。</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highlight w:val="none"/>
        </w:rPr>
      </w:pPr>
      <w:r>
        <w:rPr>
          <w:rFonts w:hint="eastAsia" w:ascii="仿宋_GB2312" w:hAnsi="宋体" w:eastAsia="仿宋_GB2312" w:cs="Times New Roman"/>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授权单位（签章）：</w:t>
      </w:r>
      <w:r>
        <w:rPr>
          <w:rFonts w:hint="eastAsia" w:ascii="仿宋_GB2312" w:hAnsi="宋体" w:eastAsia="仿宋_GB2312" w:cs="Times New Roman"/>
          <w:kern w:val="2"/>
          <w:sz w:val="28"/>
          <w:szCs w:val="28"/>
          <w:highlight w:val="none"/>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法定代表人（签字或盖章）：</w:t>
      </w:r>
      <w:r>
        <w:rPr>
          <w:rFonts w:hint="eastAsia" w:ascii="仿宋_GB2312" w:hAnsi="宋体" w:eastAsia="仿宋_GB2312" w:cs="Times New Roman"/>
          <w:kern w:val="2"/>
          <w:sz w:val="28"/>
          <w:szCs w:val="28"/>
          <w:highlight w:val="none"/>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授权委托日期：</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highlight w:val="none"/>
        </w:rPr>
      </w:pPr>
      <w:r>
        <w:rPr>
          <w:rFonts w:hint="eastAsia" w:ascii="仿宋_GB2312" w:hAnsi="宋体" w:eastAsia="仿宋_GB2312" w:cs="Times New Roman"/>
          <w:kern w:val="2"/>
          <w:sz w:val="28"/>
          <w:szCs w:val="28"/>
          <w:highlight w:val="none"/>
          <w:lang w:val="en-US" w:eastAsia="zh-CN" w:bidi="ar"/>
        </w:rPr>
        <w:t xml:space="preserve"> </w:t>
      </w:r>
    </w:p>
    <w:tbl>
      <w:tblPr>
        <w:tblStyle w:val="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r>
              <w:rPr>
                <w:rFonts w:hint="eastAsia" w:ascii="仿宋_GB2312" w:hAnsi="宋体" w:eastAsia="仿宋_GB2312" w:cs="仿宋_GB2312"/>
                <w:kern w:val="2"/>
                <w:sz w:val="24"/>
                <w:szCs w:val="24"/>
                <w:highlight w:val="none"/>
                <w:lang w:val="en-US" w:eastAsia="zh-CN" w:bidi="ar"/>
              </w:rPr>
              <w:t>法定代表人身份证（复印件）粘贴处：</w:t>
            </w: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r>
              <w:rPr>
                <w:rFonts w:hint="eastAsia" w:ascii="仿宋_GB2312" w:hAnsi="宋体" w:eastAsia="仿宋_GB2312" w:cs="仿宋_GB2312"/>
                <w:kern w:val="2"/>
                <w:sz w:val="24"/>
                <w:szCs w:val="24"/>
                <w:highlight w:val="none"/>
                <w:lang w:val="en-US" w:eastAsia="zh-CN" w:bidi="ar"/>
              </w:rPr>
              <w:t>被授权人身份证（复印件）粘贴处：</w:t>
            </w:r>
          </w:p>
        </w:tc>
      </w:tr>
    </w:tbl>
    <w:p>
      <w:pPr>
        <w:rPr>
          <w:rFonts w:hint="default"/>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4</w:t>
      </w:r>
    </w:p>
    <w:p>
      <w:pPr>
        <w:keepNext w:val="0"/>
        <w:keepLines w:val="0"/>
        <w:widowControl w:val="0"/>
        <w:suppressLineNumbers w:val="0"/>
        <w:autoSpaceDE w:val="0"/>
        <w:autoSpaceDN w:val="0"/>
        <w:adjustRightInd w:val="0"/>
        <w:spacing w:before="0" w:beforeAutospacing="0" w:after="0" w:afterAutospacing="0" w:line="579" w:lineRule="exact"/>
        <w:ind w:right="0"/>
        <w:jc w:val="center"/>
        <w:rPr>
          <w:rFonts w:hint="eastAsia"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lang w:val="en-US" w:eastAsia="zh-CN" w:bidi="ar"/>
        </w:rPr>
        <w:t>政府采购违法行为风险知悉确认书</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2"/>
          <w:sz w:val="32"/>
          <w:szCs w:val="32"/>
          <w:highlight w:val="none"/>
          <w:lang w:val="en-US" w:eastAsia="zh-CN" w:bidi="ar"/>
        </w:rPr>
        <w:t>本公司在投标前已充分知悉以下情形为参与政府采购活动时的重大风险事项，并承诺已对下述风险提示事项重点排查，做到严谨、诚信、依法依规参与政府采购活动。</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一、本公司已充分知悉“隐瞒真实情况，提供虚假资料”的法定情形，相关情形包括但不限于</w:t>
      </w:r>
      <w:r>
        <w:rPr>
          <w:rFonts w:hint="eastAsia" w:ascii="仿宋_GB2312" w:hAnsi="Times New Roman" w:eastAsia="仿宋_GB2312" w:cs="仿宋_GB2312"/>
          <w:kern w:val="2"/>
          <w:sz w:val="32"/>
          <w:szCs w:val="32"/>
          <w:highlight w:val="none"/>
          <w:lang w:val="en-US" w:eastAsia="zh-CN" w:bidi="ar"/>
        </w:rPr>
        <w:t>：</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（一）通过转让或者租借等方式从其他单位获取资格或者资质证书投标的。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（二）由其他单位或者其他单位负责人在投标供应商编制的投标文件上加盖印章或者签字的。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（三）项目负责人或者主要技术人员不是本单位人员的。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（四）投标保证金不是从投标供应商基本账户转出的。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（五）其他隐瞒真实情况、提供虚假资料的行为。</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二、本公司已充分知悉“与其他采购参加人串通投标”的法定情形，相关情形包括但不限于：</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（一）投标供应商之间相互约定给予未中标的供应商利益补偿。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（二）不同投标供应商的法定代表人、主要经营负责人、项目投标授权代表人、项目负责人、主要技术人员为同一人、属同一单位或者在同一单位缴纳社会保险。</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（三）不同投标供应商的投标文件由同一单位或者同一人编制，或者由同一人分阶段参与编制的。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（四）不同投标供应商的投标文件或部分投标文件相互混装。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（五）不同投标供应商的投标文件内容存在非正常一致。</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（六）由同一单位工作人员为两家以上（含两家）供应商进行同一项投标活动的。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（七）不同投标人的投标报价呈规律性差异。</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（八）不同投标人的投标保证金从同一单位或者个人的账户转出。</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（九）主管部门依照法律、法规认定的其他情形。</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三、本公司已充分知悉下列情形所对应的法律风险，并在投标前已对相关风险事项进行排查。</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（一）对于从其他主体获取的投标资料，供应商应审慎核查，确保投标资料的真实性。</w:t>
      </w:r>
      <w:r>
        <w:rPr>
          <w:rFonts w:hint="eastAsia" w:ascii="仿宋_GB2312" w:hAnsi="Times New Roman" w:eastAsia="仿宋_GB2312" w:cs="仿宋_GB2312"/>
          <w:b/>
          <w:bCs/>
          <w:kern w:val="2"/>
          <w:sz w:val="32"/>
          <w:szCs w:val="32"/>
          <w:highlight w:val="none"/>
          <w:lang w:val="en-US" w:eastAsia="zh-CN" w:bidi="ar"/>
        </w:rPr>
        <w:t>如主管部门查实投标文件中存在虚假资料的，无论相关资料是否由第三方或本公司员工提供，均不影响主管部门对供应商存在“隐瞒真实情况，提供虚假资料”违法行为的认定。</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（三）对于涉及安全生产、特种作业、抢险救灾、防疫等政府采购项目，供应商实施提供虚假资料、串通投标等违法行为的，主管部门将依法从严处理。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widowControl w:val="0"/>
        <w:suppressLineNumbers w:val="0"/>
        <w:spacing w:before="0" w:beforeAutospacing="0" w:after="0" w:afterAutospacing="0" w:line="579" w:lineRule="exact"/>
        <w:ind w:left="0" w:right="0" w:firstLine="640" w:firstLineChars="200"/>
        <w:jc w:val="lef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四、本公司已充分知悉政府采购违法、违规行为的法律后果。</w:t>
      </w:r>
      <w:r>
        <w:rPr>
          <w:rFonts w:hint="eastAsia" w:ascii="仿宋_GB2312" w:hAnsi="Times New Roman" w:eastAsia="仿宋_GB2312" w:cs="仿宋_GB2312"/>
          <w:kern w:val="2"/>
          <w:sz w:val="32"/>
          <w:szCs w:val="32"/>
          <w:highlight w:val="none"/>
          <w:lang w:val="en-US" w:eastAsia="zh-CN"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以下文字请投标供应商抄写并确认：“本公司已仔细阅读《政府采购违法行为风险知悉确认书》，充分知悉违法行为的法律后果，并承诺将严谨、诚信、依法依规参与政府采购活动”。</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u w:val="singl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24"/>
          <w:szCs w:val="24"/>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负责人/投标授权代表签名：</w:t>
      </w:r>
    </w:p>
    <w:p>
      <w:pPr>
        <w:keepNext w:val="0"/>
        <w:keepLines w:val="0"/>
        <w:widowControl w:val="0"/>
        <w:suppressLineNumbers w:val="0"/>
        <w:spacing w:before="0" w:beforeAutospacing="0" w:after="0" w:afterAutospacing="0" w:line="579" w:lineRule="exact"/>
        <w:ind w:left="0" w:right="0" w:firstLine="640" w:firstLineChars="200"/>
        <w:jc w:val="center"/>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知悉人（公章）：</w:t>
      </w:r>
    </w:p>
    <w:p>
      <w:pPr>
        <w:keepNext w:val="0"/>
        <w:keepLines w:val="0"/>
        <w:widowControl w:val="0"/>
        <w:suppressLineNumbers w:val="0"/>
        <w:spacing w:before="0" w:beforeAutospacing="0" w:after="0" w:afterAutospacing="0" w:line="579" w:lineRule="exact"/>
        <w:ind w:left="0" w:right="0" w:firstLine="640" w:firstLineChars="200"/>
        <w:jc w:val="center"/>
        <w:rPr>
          <w:rFonts w:hint="default" w:ascii="Times New Roman" w:hAnsi="Times New Roman" w:eastAsia="宋体" w:cs="Times New Roman"/>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日期：</w:t>
      </w:r>
    </w:p>
    <w:p>
      <w:pPr>
        <w:keepNext/>
        <w:keepLines/>
        <w:widowControl/>
        <w:suppressLineNumbers w:val="0"/>
        <w:spacing w:before="340" w:beforeAutospacing="0" w:after="330" w:afterAutospacing="0" w:line="576" w:lineRule="auto"/>
        <w:ind w:left="0" w:firstLine="883" w:firstLineChars="200"/>
        <w:jc w:val="both"/>
        <w:outlineLvl w:val="0"/>
        <w:rPr>
          <w:rFonts w:hint="default" w:ascii="Times New Roman" w:hAnsi="Times New Roman" w:eastAsia="仿宋" w:cs="Times New Roman"/>
          <w:b/>
          <w:bCs/>
          <w:kern w:val="44"/>
          <w:sz w:val="44"/>
          <w:szCs w:val="44"/>
          <w:highlight w:val="none"/>
          <w:lang w:val="en-US" w:eastAsia="zh-CN" w:bidi="ar"/>
        </w:rPr>
      </w:pPr>
      <w:r>
        <w:rPr>
          <w:rFonts w:hint="default" w:ascii="Times New Roman" w:hAnsi="Times New Roman" w:eastAsia="仿宋" w:cs="Times New Roman"/>
          <w:b/>
          <w:bCs/>
          <w:kern w:val="44"/>
          <w:sz w:val="44"/>
          <w:szCs w:val="44"/>
          <w:highlight w:val="none"/>
          <w:lang w:val="en-US" w:eastAsia="zh-CN" w:bidi="ar"/>
        </w:rPr>
        <w:t xml:space="preserve"> </w:t>
      </w:r>
    </w:p>
    <w:p>
      <w:pPr>
        <w:rPr>
          <w:highlight w:val="none"/>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5</w:t>
      </w:r>
    </w:p>
    <w:p>
      <w:pPr>
        <w:pStyle w:val="5"/>
        <w:rPr>
          <w:highlight w:val="none"/>
        </w:rPr>
      </w:pPr>
    </w:p>
    <w:p>
      <w:pPr>
        <w:autoSpaceDE w:val="0"/>
        <w:autoSpaceDN w:val="0"/>
        <w:adjustRightInd w:val="0"/>
        <w:spacing w:line="579" w:lineRule="exact"/>
        <w:ind w:firstLine="880" w:firstLineChars="200"/>
        <w:jc w:val="center"/>
        <w:rPr>
          <w:rFonts w:hint="eastAsia" w:ascii="方正小标宋_GBK" w:hAnsi="方正小标宋_GBK" w:eastAsia="方正小标宋_GBK" w:cs="方正小标宋_GBK"/>
          <w:kern w:val="0"/>
          <w:sz w:val="44"/>
          <w:szCs w:val="44"/>
          <w:highlight w:val="none"/>
          <w:lang w:bidi="ar"/>
        </w:rPr>
      </w:pPr>
      <w:r>
        <w:rPr>
          <w:rFonts w:hint="eastAsia" w:ascii="方正小标宋_GBK" w:hAnsi="方正小标宋_GBK" w:eastAsia="方正小标宋_GBK" w:cs="方正小标宋_GBK"/>
          <w:kern w:val="0"/>
          <w:sz w:val="44"/>
          <w:szCs w:val="44"/>
          <w:highlight w:val="none"/>
          <w:lang w:bidi="ar"/>
        </w:rPr>
        <w:t>政府采购投标及履约承诺函</w:t>
      </w:r>
    </w:p>
    <w:p>
      <w:pPr>
        <w:keepNext/>
        <w:keepLines/>
        <w:widowControl w:val="0"/>
        <w:spacing w:before="140" w:after="140" w:line="360" w:lineRule="auto"/>
        <w:ind w:left="0" w:leftChars="0" w:firstLine="0" w:firstLineChars="0"/>
        <w:jc w:val="both"/>
        <w:textAlignment w:val="baseline"/>
        <w:rPr>
          <w:rFonts w:hint="eastAsia" w:ascii="Calibri" w:hAnsi="Calibri" w:eastAsia="黑体" w:cs="Times New Roman"/>
          <w:kern w:val="2"/>
          <w:sz w:val="21"/>
          <w:szCs w:val="24"/>
          <w:highlight w:val="none"/>
          <w:lang w:val="en-US" w:eastAsia="zh-CN" w:bidi="ar-SA"/>
        </w:rPr>
      </w:pPr>
    </w:p>
    <w:p>
      <w:pPr>
        <w:adjustRightInd w:val="0"/>
        <w:snapToGrid w:val="0"/>
        <w:spacing w:line="578" w:lineRule="exact"/>
        <w:ind w:firstLine="560" w:firstLineChars="200"/>
        <w:rPr>
          <w:rFonts w:hint="eastAsia" w:ascii="仿宋_GB2312" w:hAnsi="Times New Roman" w:eastAsia="仿宋_GB2312" w:cs="Times New Roman"/>
          <w:sz w:val="28"/>
          <w:szCs w:val="28"/>
          <w:highlight w:val="none"/>
          <w:lang w:eastAsia="zh-CN" w:bidi="ar"/>
        </w:rPr>
      </w:pPr>
      <w:r>
        <w:rPr>
          <w:rFonts w:hint="eastAsia" w:ascii="仿宋_GB2312" w:hAnsi="Times New Roman" w:eastAsia="仿宋_GB2312" w:cs="Times New Roman"/>
          <w:sz w:val="28"/>
          <w:szCs w:val="28"/>
          <w:highlight w:val="none"/>
          <w:lang w:bidi="ar"/>
        </w:rPr>
        <w:t>致：深圳市</w:t>
      </w:r>
      <w:r>
        <w:rPr>
          <w:rFonts w:hint="eastAsia" w:ascii="仿宋_GB2312" w:hAnsi="Times New Roman" w:eastAsia="仿宋_GB2312" w:cs="Times New Roman"/>
          <w:sz w:val="28"/>
          <w:szCs w:val="28"/>
          <w:highlight w:val="none"/>
          <w:lang w:eastAsia="zh-CN" w:bidi="ar"/>
        </w:rPr>
        <w:t>福田区残疾人联合会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我公司承诺：</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1.我公司本招标项目所提供的货物或服务未侵犯知识产权。</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2.我公司参与本项目投标前三年内，在经营活动中没有重大违法记录。</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3.我公司参与本项目政府采购活动时不存在被有关部门禁止参与政府采购活动且在有效期内的情况。</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4.我公司具备《中华人民共和国政府采购法》第二十二条第一款规定的六项条件。</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5.我公司未被列入失信被执行人、重大税收违法案件当事人名单、政府采购严重违法失信行为记录名单。</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7.我公司如果中标，做到守信，不偷工减料，依照本项目招标文件需求内容、签署的采购合同及本公司在投标中所作的一切承诺履约。项目验收达到全部指标合格，力争优良。</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10.我公司承诺不非法转包、分包。</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以上承诺，如有违反，愿依照国家相关法律处理，并承担由此给采购人带来的损失。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投标人：（公章）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单位地址：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法定代表人或其委托代理人：（盖章或签字）</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日期：    年   月   日   </w:t>
      </w:r>
    </w:p>
    <w:p>
      <w:pPr>
        <w:keepNext w:val="0"/>
        <w:keepLines w:val="0"/>
        <w:widowControl w:val="0"/>
        <w:suppressLineNumbers w:val="0"/>
        <w:autoSpaceDE w:val="0"/>
        <w:autoSpaceDN w:val="0"/>
        <w:adjustRightInd w:val="0"/>
        <w:spacing w:before="0" w:beforeAutospacing="0" w:after="0" w:afterAutospacing="0" w:line="579" w:lineRule="exact"/>
        <w:ind w:right="0"/>
        <w:jc w:val="center"/>
        <w:rPr>
          <w:rFonts w:hint="eastAsia" w:ascii="方正小标宋_GBK" w:hAnsi="方正小标宋_GBK" w:eastAsia="方正小标宋_GBK" w:cs="方正小标宋_GBK"/>
          <w:kern w:val="0"/>
          <w:sz w:val="44"/>
          <w:szCs w:val="44"/>
          <w:highlight w:val="none"/>
          <w:lang w:val="en-US" w:eastAsia="zh-CN" w:bidi="ar"/>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6</w:t>
      </w:r>
    </w:p>
    <w:p>
      <w:pPr>
        <w:keepNext w:val="0"/>
        <w:keepLines w:val="0"/>
        <w:widowControl w:val="0"/>
        <w:suppressLineNumbers w:val="0"/>
        <w:spacing w:before="0" w:beforeAutospacing="0" w:after="0" w:afterAutospacing="0" w:line="560" w:lineRule="exact"/>
        <w:ind w:right="0"/>
        <w:jc w:val="both"/>
        <w:rPr>
          <w:rFonts w:hint="eastAsia" w:ascii="方正小标宋_GBK" w:hAnsi="方正小标宋_GBK" w:eastAsia="方正小标宋_GBK" w:cs="方正小标宋_GBK"/>
          <w:kern w:val="2"/>
          <w:sz w:val="44"/>
          <w:szCs w:val="44"/>
          <w:highlight w:val="none"/>
        </w:rPr>
      </w:pPr>
    </w:p>
    <w:p>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highlight w:val="none"/>
          <w:lang w:val="en-US" w:eastAsia="zh-CN" w:bidi="ar"/>
        </w:rPr>
      </w:pPr>
    </w:p>
    <w:p>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highlight w:val="none"/>
        </w:rPr>
      </w:pPr>
      <w:r>
        <w:rPr>
          <w:rFonts w:hint="eastAsia" w:ascii="方正小标宋_GBK" w:hAnsi="方正小标宋_GBK" w:eastAsia="方正小标宋_GBK" w:cs="方正小标宋_GBK"/>
          <w:kern w:val="2"/>
          <w:sz w:val="44"/>
          <w:szCs w:val="44"/>
          <w:highlight w:val="none"/>
          <w:lang w:val="en-US" w:eastAsia="zh-CN" w:bidi="ar"/>
        </w:rPr>
        <w:t>无不良行为承诺书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致：</w:t>
      </w:r>
      <w:r>
        <w:rPr>
          <w:rFonts w:hint="eastAsia" w:ascii="仿宋_GB2312" w:eastAsia="仿宋_GB2312" w:cs="仿宋_GB2312"/>
          <w:kern w:val="2"/>
          <w:sz w:val="32"/>
          <w:szCs w:val="32"/>
          <w:highlight w:val="none"/>
          <w:lang w:val="en-US" w:eastAsia="zh-CN" w:bidi="ar"/>
        </w:rPr>
        <w:t>深圳市福田区残疾人联合会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我单位目前处于正常营业状态。在此声明与承诺如下：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（一）符合《中华人民共和国政府采购法》第二十二条规定的条件</w:t>
      </w:r>
      <w:r>
        <w:rPr>
          <w:rFonts w:hint="eastAsia" w:ascii="仿宋_GB2312" w:hAnsi="Calibri" w:eastAsia="仿宋_GB2312" w:cs="仿宋_GB2312"/>
          <w:kern w:val="2"/>
          <w:sz w:val="32"/>
          <w:szCs w:val="32"/>
          <w:highlight w:val="none"/>
          <w:lang w:val="en-US" w:eastAsia="zh-CN" w:bidi="ar"/>
        </w:rPr>
        <w:br w:type="textWrapping"/>
      </w:r>
      <w:r>
        <w:rPr>
          <w:rFonts w:hint="eastAsia" w:ascii="仿宋_GB2312" w:hAnsi="Calibri" w:eastAsia="仿宋_GB2312" w:cs="仿宋_GB2312"/>
          <w:kern w:val="2"/>
          <w:sz w:val="32"/>
          <w:szCs w:val="32"/>
          <w:highlight w:val="none"/>
          <w:lang w:val="en-US" w:eastAsia="zh-CN" w:bidi="ar"/>
        </w:rPr>
        <w:t xml:space="preserve">    （二）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（三）我单位保证参与本项目后不再转包或分包。</w:t>
      </w:r>
    </w:p>
    <w:p>
      <w:pPr>
        <w:keepNext w:val="0"/>
        <w:keepLines w:val="0"/>
        <w:widowControl/>
        <w:suppressLineNumbers w:val="0"/>
        <w:spacing w:before="100" w:beforeAutospacing="1" w:after="200" w:afterAutospacing="0" w:line="56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我单位对以上承诺的真实性负责，如有不实，自愿接受相关法律法规的处罚及其他一切后果。</w:t>
      </w:r>
    </w:p>
    <w:p>
      <w:pPr>
        <w:keepNext w:val="0"/>
        <w:keepLines w:val="0"/>
        <w:widowControl/>
        <w:suppressLineNumbers w:val="0"/>
        <w:spacing w:before="100" w:beforeAutospacing="1" w:after="200" w:afterAutospacing="0" w:line="56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特此承诺。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负责人/投标授权代表签名：</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承诺人（公章）：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日期：</w:t>
      </w:r>
    </w:p>
    <w:p>
      <w:pPr>
        <w:rPr>
          <w:highlight w:val="none"/>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7</w:t>
      </w: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（如投标人不属于中小企业无须提供）</w:t>
      </w: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bidi="ar"/>
        </w:rPr>
        <w:t>中小微企业声明函</w:t>
      </w:r>
    </w:p>
    <w:p>
      <w:pPr>
        <w:spacing w:line="360" w:lineRule="auto"/>
        <w:ind w:firstLine="640" w:firstLineChars="200"/>
        <w:jc w:val="left"/>
        <w:rPr>
          <w:rFonts w:ascii="仿宋" w:hAnsi="仿宋" w:eastAsia="仿宋" w:cs="仿宋"/>
          <w:sz w:val="32"/>
          <w:szCs w:val="32"/>
          <w:highlight w:val="none"/>
        </w:rPr>
      </w:pPr>
    </w:p>
    <w:p>
      <w:pPr>
        <w:spacing w:line="259"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本公司郑重声明，根据《政府采购促进中小企业发展管理办法》（财库﹝2020﹞46 号）的规定，本公司参加</w:t>
      </w:r>
      <w:r>
        <w:rPr>
          <w:rFonts w:hint="eastAsia" w:ascii="仿宋" w:hAnsi="仿宋" w:eastAsia="仿宋" w:cs="仿宋"/>
          <w:sz w:val="32"/>
          <w:szCs w:val="32"/>
          <w:highlight w:val="none"/>
          <w:u w:val="single"/>
          <w:lang w:bidi="ar"/>
        </w:rPr>
        <w:t xml:space="preserve">   （单位名称）   </w:t>
      </w:r>
      <w:r>
        <w:rPr>
          <w:rFonts w:hint="eastAsia" w:ascii="仿宋" w:hAnsi="仿宋" w:eastAsia="仿宋" w:cs="仿宋"/>
          <w:sz w:val="32"/>
          <w:szCs w:val="32"/>
          <w:highlight w:val="none"/>
          <w:lang w:bidi="ar"/>
        </w:rPr>
        <w:t xml:space="preserve">的 </w:t>
      </w:r>
      <w:r>
        <w:rPr>
          <w:rFonts w:hint="eastAsia" w:ascii="仿宋" w:hAnsi="仿宋" w:eastAsia="仿宋" w:cs="仿宋"/>
          <w:sz w:val="32"/>
          <w:szCs w:val="32"/>
          <w:highlight w:val="none"/>
          <w:u w:val="single"/>
          <w:lang w:bidi="ar"/>
        </w:rPr>
        <w:t xml:space="preserve">（项目名称）    </w:t>
      </w:r>
      <w:r>
        <w:rPr>
          <w:rFonts w:hint="eastAsia" w:ascii="仿宋" w:hAnsi="仿宋" w:eastAsia="仿宋" w:cs="仿宋"/>
          <w:sz w:val="32"/>
          <w:szCs w:val="32"/>
          <w:highlight w:val="none"/>
          <w:lang w:bidi="ar"/>
        </w:rPr>
        <w:t>采购活动，服务全部由符合政策要求的中小企业承接。本企业的具体情况如下：</w:t>
      </w:r>
    </w:p>
    <w:p>
      <w:pPr>
        <w:spacing w:line="259"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u w:val="single"/>
          <w:lang w:bidi="ar"/>
        </w:rPr>
        <w:t xml:space="preserve">1.    （标的名称）     </w:t>
      </w:r>
      <w:r>
        <w:rPr>
          <w:rFonts w:hint="eastAsia" w:ascii="仿宋" w:hAnsi="仿宋" w:eastAsia="仿宋" w:cs="仿宋"/>
          <w:sz w:val="32"/>
          <w:szCs w:val="32"/>
          <w:highlight w:val="none"/>
          <w:lang w:bidi="ar"/>
        </w:rPr>
        <w:t>，属于</w:t>
      </w:r>
      <w:r>
        <w:rPr>
          <w:rFonts w:hint="eastAsia" w:ascii="仿宋" w:hAnsi="仿宋" w:eastAsia="仿宋" w:cs="仿宋"/>
          <w:sz w:val="32"/>
          <w:szCs w:val="32"/>
          <w:highlight w:val="none"/>
          <w:u w:val="single"/>
          <w:lang w:bidi="ar"/>
        </w:rPr>
        <w:t xml:space="preserve">  （采购文件中明确的所属行业）   </w:t>
      </w:r>
      <w:r>
        <w:rPr>
          <w:rFonts w:hint="eastAsia" w:ascii="仿宋" w:hAnsi="仿宋" w:eastAsia="仿宋" w:cs="仿宋"/>
          <w:sz w:val="32"/>
          <w:szCs w:val="32"/>
          <w:highlight w:val="none"/>
          <w:lang w:bidi="ar"/>
        </w:rPr>
        <w:t>； 承建（承接）企业为</w:t>
      </w:r>
      <w:r>
        <w:rPr>
          <w:rFonts w:hint="eastAsia" w:ascii="仿宋" w:hAnsi="仿宋" w:eastAsia="仿宋" w:cs="仿宋"/>
          <w:sz w:val="32"/>
          <w:szCs w:val="32"/>
          <w:highlight w:val="none"/>
          <w:u w:val="single"/>
          <w:lang w:bidi="ar"/>
        </w:rPr>
        <w:t xml:space="preserve">  （企业名称）  </w:t>
      </w:r>
      <w:r>
        <w:rPr>
          <w:rFonts w:hint="eastAsia" w:ascii="仿宋" w:hAnsi="仿宋" w:eastAsia="仿宋" w:cs="仿宋"/>
          <w:sz w:val="32"/>
          <w:szCs w:val="32"/>
          <w:highlight w:val="none"/>
          <w:lang w:bidi="ar"/>
        </w:rPr>
        <w:t>，从业人员</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人，营业 收入为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万元，资产总额为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 xml:space="preserve"> 万元，属于</w:t>
      </w:r>
      <w:r>
        <w:rPr>
          <w:rFonts w:hint="eastAsia" w:ascii="仿宋" w:hAnsi="仿宋" w:eastAsia="仿宋" w:cs="仿宋"/>
          <w:sz w:val="32"/>
          <w:szCs w:val="32"/>
          <w:highlight w:val="none"/>
          <w:u w:val="single"/>
          <w:lang w:bidi="ar"/>
        </w:rPr>
        <w:t xml:space="preserve">   （中型企业、 小型企业、微型企业）  </w:t>
      </w:r>
      <w:r>
        <w:rPr>
          <w:rFonts w:hint="eastAsia" w:ascii="仿宋" w:hAnsi="仿宋" w:eastAsia="仿宋" w:cs="仿宋"/>
          <w:sz w:val="32"/>
          <w:szCs w:val="32"/>
          <w:highlight w:val="none"/>
          <w:lang w:bidi="ar"/>
        </w:rPr>
        <w:t xml:space="preserve">； </w:t>
      </w:r>
    </w:p>
    <w:p>
      <w:pPr>
        <w:spacing w:line="259"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u w:val="single"/>
          <w:lang w:bidi="ar"/>
        </w:rPr>
        <w:t xml:space="preserve">    （标的名称）     </w:t>
      </w:r>
      <w:r>
        <w:rPr>
          <w:rFonts w:hint="eastAsia" w:ascii="仿宋" w:hAnsi="仿宋" w:eastAsia="仿宋" w:cs="仿宋"/>
          <w:sz w:val="32"/>
          <w:szCs w:val="32"/>
          <w:highlight w:val="none"/>
          <w:lang w:bidi="ar"/>
        </w:rPr>
        <w:t>，属于</w:t>
      </w:r>
      <w:r>
        <w:rPr>
          <w:rFonts w:hint="eastAsia" w:ascii="仿宋" w:hAnsi="仿宋" w:eastAsia="仿宋" w:cs="仿宋"/>
          <w:sz w:val="32"/>
          <w:szCs w:val="32"/>
          <w:highlight w:val="none"/>
          <w:u w:val="single"/>
          <w:lang w:bidi="ar"/>
        </w:rPr>
        <w:t xml:space="preserve">  （采购文件中明确的所属行业）   </w:t>
      </w:r>
      <w:r>
        <w:rPr>
          <w:rFonts w:hint="eastAsia" w:ascii="仿宋" w:hAnsi="仿宋" w:eastAsia="仿宋" w:cs="仿宋"/>
          <w:sz w:val="32"/>
          <w:szCs w:val="32"/>
          <w:highlight w:val="none"/>
          <w:lang w:bidi="ar"/>
        </w:rPr>
        <w:t>； 承建（承接）企业为</w:t>
      </w:r>
      <w:r>
        <w:rPr>
          <w:rFonts w:hint="eastAsia" w:ascii="仿宋" w:hAnsi="仿宋" w:eastAsia="仿宋" w:cs="仿宋"/>
          <w:sz w:val="32"/>
          <w:szCs w:val="32"/>
          <w:highlight w:val="none"/>
          <w:u w:val="single"/>
          <w:lang w:bidi="ar"/>
        </w:rPr>
        <w:t xml:space="preserve">  （企业名称）  </w:t>
      </w:r>
      <w:r>
        <w:rPr>
          <w:rFonts w:hint="eastAsia" w:ascii="仿宋" w:hAnsi="仿宋" w:eastAsia="仿宋" w:cs="仿宋"/>
          <w:sz w:val="32"/>
          <w:szCs w:val="32"/>
          <w:highlight w:val="none"/>
          <w:lang w:bidi="ar"/>
        </w:rPr>
        <w:t>，从业人员</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人，营业 收入为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万元，资产总额为</w:t>
      </w:r>
      <w:r>
        <w:rPr>
          <w:rFonts w:hint="eastAsia" w:ascii="仿宋" w:hAnsi="仿宋" w:eastAsia="仿宋" w:cs="仿宋"/>
          <w:sz w:val="32"/>
          <w:szCs w:val="32"/>
          <w:highlight w:val="none"/>
          <w:u w:val="single"/>
          <w:lang w:bidi="ar"/>
        </w:rPr>
        <w:t xml:space="preserve">   </w:t>
      </w:r>
      <w:r>
        <w:rPr>
          <w:rFonts w:hint="eastAsia" w:ascii="仿宋" w:hAnsi="仿宋" w:eastAsia="仿宋" w:cs="仿宋"/>
          <w:sz w:val="32"/>
          <w:szCs w:val="32"/>
          <w:highlight w:val="none"/>
          <w:lang w:bidi="ar"/>
        </w:rPr>
        <w:t xml:space="preserve"> 万元，属于</w:t>
      </w:r>
      <w:r>
        <w:rPr>
          <w:rFonts w:hint="eastAsia" w:ascii="仿宋" w:hAnsi="仿宋" w:eastAsia="仿宋" w:cs="仿宋"/>
          <w:sz w:val="32"/>
          <w:szCs w:val="32"/>
          <w:highlight w:val="none"/>
          <w:u w:val="single"/>
          <w:lang w:bidi="ar"/>
        </w:rPr>
        <w:t xml:space="preserve">   （中型企业、 小型企业、微型企业）  </w:t>
      </w:r>
      <w:r>
        <w:rPr>
          <w:rFonts w:hint="eastAsia" w:ascii="仿宋" w:hAnsi="仿宋" w:eastAsia="仿宋" w:cs="仿宋"/>
          <w:sz w:val="32"/>
          <w:szCs w:val="32"/>
          <w:highlight w:val="none"/>
          <w:lang w:bidi="ar"/>
        </w:rPr>
        <w:t xml:space="preserve">； </w:t>
      </w:r>
    </w:p>
    <w:p>
      <w:pPr>
        <w:spacing w:line="259"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 xml:space="preserve">……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 xml:space="preserve">以上企业，不属于大企业的分支机构，不存在控股股东为大企业的情形，也不存在与大企业的负责人为同一人的情形。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本公司已知悉《政府采购促进中小企业发展管理办法》（财库〔2020〕46 号）、《中小企业划型标准规定》（工信部联企〔2011〕300 号）、《统计上大中小微型企业划分办法（2017）》等 规定，承诺提供的声明函内容是真实的，并知悉根据《政府采购促进中小企业发展管理办法》（财库〔2020〕46 号）第二十条规定，</w:t>
      </w:r>
      <w:r>
        <w:rPr>
          <w:rFonts w:hint="eastAsia" w:ascii="仿宋" w:hAnsi="仿宋" w:eastAsia="仿宋" w:cs="仿宋"/>
          <w:sz w:val="32"/>
          <w:szCs w:val="32"/>
          <w:highlight w:val="none"/>
          <w:lang w:eastAsia="zh-CN" w:bidi="ar"/>
        </w:rPr>
        <w:t>投标人</w:t>
      </w:r>
      <w:r>
        <w:rPr>
          <w:rFonts w:hint="eastAsia" w:ascii="仿宋" w:hAnsi="仿宋" w:eastAsia="仿宋" w:cs="仿宋"/>
          <w:sz w:val="32"/>
          <w:szCs w:val="32"/>
          <w:highlight w:val="none"/>
          <w:lang w:bidi="ar"/>
        </w:rPr>
        <w:t>按照本办法规定提供声明函内容不实的，属于提供虚假材料谋取中标、成交，依照《政府采购法》 等政府采购有关法律法规规定追究相应责任。本企业对上述声明内容的真实性负责。如有虚假，将依法承担相应责任。</w:t>
      </w:r>
    </w:p>
    <w:p>
      <w:pPr>
        <w:spacing w:line="360" w:lineRule="auto"/>
        <w:ind w:firstLine="7040" w:firstLineChars="2200"/>
        <w:jc w:val="left"/>
        <w:rPr>
          <w:rFonts w:ascii="仿宋" w:hAnsi="仿宋" w:eastAsia="仿宋" w:cs="仿宋"/>
          <w:sz w:val="32"/>
          <w:szCs w:val="32"/>
          <w:highlight w:val="none"/>
        </w:rPr>
      </w:pPr>
    </w:p>
    <w:p>
      <w:pPr>
        <w:ind w:firstLine="1280" w:firstLineChars="400"/>
        <w:jc w:val="left"/>
        <w:rPr>
          <w:rFonts w:ascii="仿宋" w:hAnsi="仿宋" w:eastAsia="仿宋" w:cs="仿宋"/>
          <w:sz w:val="32"/>
          <w:szCs w:val="32"/>
          <w:highlight w:val="none"/>
        </w:rPr>
      </w:pPr>
      <w:r>
        <w:rPr>
          <w:rFonts w:hint="eastAsia" w:ascii="仿宋" w:hAnsi="仿宋" w:eastAsia="仿宋" w:cs="仿宋"/>
          <w:sz w:val="32"/>
          <w:szCs w:val="32"/>
          <w:highlight w:val="none"/>
          <w:lang w:bidi="ar"/>
        </w:rPr>
        <w:t>法定代表人或其授权委托人</w:t>
      </w:r>
      <w:r>
        <w:rPr>
          <w:rFonts w:hint="eastAsia" w:ascii="仿宋" w:hAnsi="仿宋" w:eastAsia="仿宋" w:cs="仿宋"/>
          <w:sz w:val="32"/>
          <w:szCs w:val="32"/>
          <w:highlight w:val="none"/>
          <w:lang w:eastAsia="zh-CN" w:bidi="ar"/>
        </w:rPr>
        <w:t>（</w:t>
      </w:r>
      <w:r>
        <w:rPr>
          <w:rFonts w:hint="eastAsia" w:ascii="仿宋" w:hAnsi="仿宋" w:eastAsia="仿宋" w:cs="仿宋"/>
          <w:b/>
          <w:sz w:val="32"/>
          <w:szCs w:val="32"/>
          <w:highlight w:val="none"/>
          <w:lang w:bidi="ar"/>
        </w:rPr>
        <w:t>签名或盖章</w:t>
      </w:r>
      <w:r>
        <w:rPr>
          <w:rFonts w:hint="eastAsia" w:ascii="仿宋" w:hAnsi="仿宋" w:eastAsia="仿宋" w:cs="仿宋"/>
          <w:sz w:val="32"/>
          <w:szCs w:val="32"/>
          <w:highlight w:val="none"/>
          <w:lang w:bidi="ar"/>
        </w:rPr>
        <w:t>）：</w:t>
      </w:r>
    </w:p>
    <w:p>
      <w:pPr>
        <w:jc w:val="left"/>
        <w:rPr>
          <w:rFonts w:ascii="仿宋" w:hAnsi="仿宋" w:eastAsia="仿宋" w:cs="仿宋"/>
          <w:sz w:val="32"/>
          <w:szCs w:val="32"/>
          <w:highlight w:val="none"/>
        </w:rPr>
      </w:pPr>
    </w:p>
    <w:p>
      <w:pPr>
        <w:ind w:firstLine="4800" w:firstLineChars="15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bidi="ar"/>
        </w:rPr>
        <w:t>投标人</w:t>
      </w:r>
      <w:r>
        <w:rPr>
          <w:rFonts w:hint="eastAsia" w:ascii="仿宋" w:hAnsi="仿宋" w:eastAsia="仿宋" w:cs="仿宋"/>
          <w:sz w:val="32"/>
          <w:szCs w:val="32"/>
          <w:highlight w:val="none"/>
          <w:lang w:bidi="ar"/>
        </w:rPr>
        <w:t>（</w:t>
      </w:r>
      <w:r>
        <w:rPr>
          <w:rFonts w:hint="eastAsia" w:ascii="仿宋" w:hAnsi="仿宋" w:eastAsia="仿宋" w:cs="仿宋"/>
          <w:b/>
          <w:sz w:val="32"/>
          <w:szCs w:val="32"/>
          <w:highlight w:val="none"/>
          <w:lang w:bidi="ar"/>
        </w:rPr>
        <w:t>盖公章</w:t>
      </w:r>
      <w:r>
        <w:rPr>
          <w:rFonts w:hint="eastAsia" w:ascii="仿宋" w:hAnsi="仿宋" w:eastAsia="仿宋" w:cs="仿宋"/>
          <w:sz w:val="32"/>
          <w:szCs w:val="32"/>
          <w:highlight w:val="none"/>
          <w:lang w:bidi="ar"/>
        </w:rPr>
        <w:t>）：</w:t>
      </w:r>
    </w:p>
    <w:p>
      <w:pPr>
        <w:jc w:val="left"/>
        <w:rPr>
          <w:rFonts w:ascii="仿宋" w:hAnsi="仿宋" w:eastAsia="仿宋" w:cs="仿宋"/>
          <w:sz w:val="32"/>
          <w:szCs w:val="32"/>
          <w:highlight w:val="none"/>
        </w:rPr>
      </w:pPr>
    </w:p>
    <w:p>
      <w:pPr>
        <w:jc w:val="center"/>
        <w:rPr>
          <w:rFonts w:ascii="仿宋" w:hAnsi="仿宋" w:eastAsia="仿宋" w:cs="仿宋"/>
          <w:sz w:val="32"/>
          <w:szCs w:val="32"/>
          <w:highlight w:val="none"/>
        </w:rPr>
      </w:pPr>
      <w:r>
        <w:rPr>
          <w:rFonts w:hint="eastAsia" w:ascii="仿宋" w:hAnsi="仿宋" w:eastAsia="仿宋" w:cs="仿宋"/>
          <w:sz w:val="32"/>
          <w:szCs w:val="32"/>
          <w:highlight w:val="none"/>
          <w:lang w:val="en-US" w:eastAsia="zh-CN" w:bidi="ar"/>
        </w:rPr>
        <w:t xml:space="preserve">                            </w:t>
      </w:r>
      <w:r>
        <w:rPr>
          <w:rFonts w:hint="eastAsia" w:ascii="仿宋" w:hAnsi="仿宋" w:eastAsia="仿宋" w:cs="仿宋"/>
          <w:sz w:val="32"/>
          <w:szCs w:val="32"/>
          <w:highlight w:val="none"/>
          <w:lang w:bidi="ar"/>
        </w:rPr>
        <w:t>日期：    年  月  日</w:t>
      </w:r>
    </w:p>
    <w:p>
      <w:pPr>
        <w:spacing w:line="578" w:lineRule="exact"/>
        <w:jc w:val="left"/>
        <w:rPr>
          <w:rFonts w:hint="eastAsia" w:ascii="仿宋_GB2312" w:hAnsi="宋体" w:eastAsia="仿宋_GB2312" w:cs="仿宋_GB2312"/>
          <w:sz w:val="32"/>
          <w:szCs w:val="32"/>
          <w:highlight w:val="none"/>
          <w:lang w:bidi="ar"/>
        </w:rPr>
      </w:pPr>
    </w:p>
    <w:p>
      <w:pPr>
        <w:spacing w:line="578" w:lineRule="exact"/>
        <w:jc w:val="left"/>
        <w:rPr>
          <w:rFonts w:ascii="仿宋_GB2312" w:hAnsi="宋体" w:eastAsia="仿宋_GB2312" w:cs="仿宋_GB2312"/>
          <w:sz w:val="32"/>
          <w:szCs w:val="32"/>
          <w:highlight w:val="none"/>
          <w:lang w:bidi="ar"/>
        </w:rPr>
      </w:pPr>
      <w:r>
        <w:rPr>
          <w:rFonts w:hint="eastAsia" w:ascii="仿宋_GB2312" w:hAnsi="宋体" w:eastAsia="仿宋_GB2312" w:cs="仿宋_GB2312"/>
          <w:sz w:val="32"/>
          <w:szCs w:val="32"/>
          <w:highlight w:val="none"/>
          <w:lang w:val="en-US" w:eastAsia="zh-CN" w:bidi="ar"/>
        </w:rPr>
        <w:t>注：</w:t>
      </w:r>
      <w:r>
        <w:rPr>
          <w:rFonts w:hint="eastAsia" w:ascii="仿宋_GB2312" w:hAnsi="宋体" w:eastAsia="仿宋_GB2312" w:cs="仿宋_GB2312"/>
          <w:sz w:val="32"/>
          <w:szCs w:val="32"/>
          <w:highlight w:val="none"/>
          <w:lang w:bidi="ar"/>
        </w:rPr>
        <w:t>1、从业人员、营业收入、资产总额填报上一年度数据，无上一年度数据的新成立企业可不填报。</w:t>
      </w:r>
    </w:p>
    <w:p>
      <w:pPr>
        <w:spacing w:line="578" w:lineRule="exact"/>
        <w:jc w:val="left"/>
        <w:rPr>
          <w:rFonts w:ascii="仿宋_GB2312" w:hAnsi="宋体" w:eastAsia="仿宋_GB2312" w:cs="仿宋_GB2312"/>
          <w:sz w:val="32"/>
          <w:szCs w:val="32"/>
          <w:highlight w:val="none"/>
          <w:lang w:bidi="ar"/>
        </w:rPr>
      </w:pPr>
      <w:r>
        <w:rPr>
          <w:rFonts w:hint="eastAsia" w:ascii="仿宋_GB2312" w:hAnsi="宋体" w:eastAsia="仿宋_GB2312" w:cs="仿宋_GB2312"/>
          <w:sz w:val="32"/>
          <w:szCs w:val="32"/>
          <w:highlight w:val="none"/>
          <w:lang w:bidi="ar"/>
        </w:rPr>
        <w:t>2、本声明函仅适用于投标人为企业或个体工商户，其他组织形式单位不适用。</w:t>
      </w:r>
    </w:p>
    <w:p>
      <w:pPr>
        <w:keepNext w:val="0"/>
        <w:keepLines w:val="0"/>
        <w:widowControl w:val="0"/>
        <w:suppressLineNumbers w:val="0"/>
        <w:spacing w:before="0" w:beforeAutospacing="0" w:after="0" w:afterAutospacing="0" w:line="560" w:lineRule="exact"/>
        <w:ind w:right="0"/>
        <w:jc w:val="both"/>
        <w:rPr>
          <w:rFonts w:hint="eastAsia" w:ascii="仿宋_GB2312" w:hAnsi="宋体" w:eastAsia="仿宋_GB2312" w:cs="仿宋_GB2312"/>
          <w:b/>
          <w:bCs w:val="0"/>
          <w:kern w:val="2"/>
          <w:sz w:val="44"/>
          <w:szCs w:val="44"/>
          <w:highlight w:val="none"/>
          <w:lang w:val="en-US" w:eastAsia="zh-CN" w:bidi="ar"/>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rightChars="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rightChars="0"/>
        <w:jc w:val="both"/>
        <w:textAlignment w:val="auto"/>
        <w:outlineLvl w:val="9"/>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rightChars="0"/>
        <w:jc w:val="both"/>
        <w:textAlignment w:val="auto"/>
        <w:outlineLvl w:val="9"/>
      </w:pPr>
    </w:p>
    <w:p>
      <w:pPr>
        <w:pStyle w:val="5"/>
        <w:keepNext w:val="0"/>
        <w:keepLines w:val="0"/>
        <w:pageBreakBefore w:val="0"/>
        <w:numPr>
          <w:ilvl w:val="0"/>
          <w:numId w:val="0"/>
        </w:numPr>
        <w:kinsoku/>
        <w:wordWrap/>
        <w:overflowPunct/>
        <w:topLinePunct w:val="0"/>
        <w:autoSpaceDE/>
        <w:autoSpaceDN/>
        <w:bidi w:val="0"/>
        <w:spacing w:line="579" w:lineRule="exac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附件8</w:t>
      </w:r>
    </w:p>
    <w:p>
      <w:pPr>
        <w:pStyle w:val="5"/>
        <w:keepNext w:val="0"/>
        <w:keepLines w:val="0"/>
        <w:pageBreakBefore w:val="0"/>
        <w:numPr>
          <w:ilvl w:val="0"/>
          <w:numId w:val="0"/>
        </w:numPr>
        <w:kinsoku/>
        <w:wordWrap/>
        <w:overflowPunct/>
        <w:topLinePunct w:val="0"/>
        <w:autoSpaceDE/>
        <w:autoSpaceDN/>
        <w:bidi w:val="0"/>
        <w:spacing w:line="579" w:lineRule="exact"/>
        <w:textAlignment w:val="auto"/>
        <w:rPr>
          <w:rFonts w:hint="eastAsia" w:ascii="黑体" w:hAnsi="黑体" w:eastAsia="黑体" w:cs="黑体"/>
          <w:kern w:val="2"/>
          <w:sz w:val="32"/>
          <w:szCs w:val="32"/>
          <w:highlight w:val="none"/>
          <w:lang w:val="en-US" w:eastAsia="zh-CN" w:bidi="ar-SA"/>
        </w:rPr>
      </w:pPr>
    </w:p>
    <w:p>
      <w:pPr>
        <w:widowControl w:val="0"/>
        <w:snapToGrid w:val="0"/>
        <w:spacing w:before="0" w:after="0" w:line="240" w:lineRule="auto"/>
        <w:jc w:val="center"/>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bl>
    <w:p>
      <w:pPr>
        <w:pStyle w:val="5"/>
        <w:keepNext w:val="0"/>
        <w:keepLines w:val="0"/>
        <w:pageBreakBefore w:val="0"/>
        <w:numPr>
          <w:ilvl w:val="0"/>
          <w:numId w:val="0"/>
        </w:numPr>
        <w:kinsoku/>
        <w:wordWrap/>
        <w:overflowPunct/>
        <w:topLinePunct w:val="0"/>
        <w:autoSpaceDE/>
        <w:autoSpaceDN/>
        <w:bidi w:val="0"/>
        <w:spacing w:line="579" w:lineRule="exact"/>
        <w:ind w:left="420" w:leftChars="0"/>
        <w:textAlignment w:val="auto"/>
        <w:rPr>
          <w:rFonts w:hint="default" w:ascii="仿宋_GB2312" w:eastAsia="仿宋_GB2312" w:cs="Times New Roman"/>
          <w:b w:val="0"/>
          <w:bCs/>
          <w:color w:val="auto"/>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黑体" w:hAnsi="黑体" w:eastAsia="黑体" w:cs="黑体"/>
          <w:b w:val="0"/>
          <w:bCs/>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1AB8"/>
    <w:multiLevelType w:val="singleLevel"/>
    <w:tmpl w:val="A43F1AB8"/>
    <w:lvl w:ilvl="0" w:tentative="0">
      <w:start w:val="1"/>
      <w:numFmt w:val="chineseCounting"/>
      <w:suff w:val="nothing"/>
      <w:lvlText w:val="（%1）"/>
      <w:lvlJc w:val="left"/>
      <w:rPr>
        <w:rFonts w:hint="eastAsia"/>
      </w:rPr>
    </w:lvl>
  </w:abstractNum>
  <w:abstractNum w:abstractNumId="1">
    <w:nsid w:val="1AC7892C"/>
    <w:multiLevelType w:val="singleLevel"/>
    <w:tmpl w:val="1AC7892C"/>
    <w:lvl w:ilvl="0" w:tentative="0">
      <w:start w:val="2"/>
      <w:numFmt w:val="chineseCounting"/>
      <w:suff w:val="nothing"/>
      <w:lvlText w:val="%1、"/>
      <w:lvlJc w:val="left"/>
      <w:rPr>
        <w:rFonts w:hint="eastAsia"/>
      </w:rPr>
    </w:lvl>
  </w:abstractNum>
  <w:abstractNum w:abstractNumId="2">
    <w:nsid w:val="55E01637"/>
    <w:multiLevelType w:val="singleLevel"/>
    <w:tmpl w:val="55E01637"/>
    <w:lvl w:ilvl="0" w:tentative="0">
      <w:start w:val="1"/>
      <w:numFmt w:val="decimal"/>
      <w:suff w:val="nothing"/>
      <w:lvlText w:val="%1、"/>
      <w:lvlJc w:val="left"/>
    </w:lvl>
  </w:abstractNum>
  <w:abstractNum w:abstractNumId="3">
    <w:nsid w:val="73990B1E"/>
    <w:multiLevelType w:val="singleLevel"/>
    <w:tmpl w:val="73990B1E"/>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jk3NDAyOTdkNTM5ODRjMzMyZmUxZmRiOGRmODkifQ=="/>
  </w:docVars>
  <w:rsids>
    <w:rsidRoot w:val="00000000"/>
    <w:rsid w:val="00F42957"/>
    <w:rsid w:val="052B23E6"/>
    <w:rsid w:val="0915281E"/>
    <w:rsid w:val="0DAA6B7F"/>
    <w:rsid w:val="120B5AFF"/>
    <w:rsid w:val="19BD72A9"/>
    <w:rsid w:val="1A4D7C49"/>
    <w:rsid w:val="1B1E23AB"/>
    <w:rsid w:val="2416616A"/>
    <w:rsid w:val="27DA4B91"/>
    <w:rsid w:val="2A5F2D80"/>
    <w:rsid w:val="2A755807"/>
    <w:rsid w:val="35757D5E"/>
    <w:rsid w:val="37E04DCE"/>
    <w:rsid w:val="382D5204"/>
    <w:rsid w:val="3AB248EE"/>
    <w:rsid w:val="3E684B2C"/>
    <w:rsid w:val="3F7C05EE"/>
    <w:rsid w:val="412D06F1"/>
    <w:rsid w:val="42293C2E"/>
    <w:rsid w:val="429F2970"/>
    <w:rsid w:val="468E0201"/>
    <w:rsid w:val="48033222"/>
    <w:rsid w:val="53F77B2C"/>
    <w:rsid w:val="547C6E43"/>
    <w:rsid w:val="591F45F5"/>
    <w:rsid w:val="597441BA"/>
    <w:rsid w:val="59FB3C14"/>
    <w:rsid w:val="5DF25055"/>
    <w:rsid w:val="5F756247"/>
    <w:rsid w:val="67E1D142"/>
    <w:rsid w:val="6EFA69FE"/>
    <w:rsid w:val="6FD22A80"/>
    <w:rsid w:val="73BFD81B"/>
    <w:rsid w:val="783451B7"/>
    <w:rsid w:val="7CBDF24E"/>
    <w:rsid w:val="DFFC9931"/>
    <w:rsid w:val="FFADE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79" w:lineRule="exact"/>
      <w:jc w:val="center"/>
      <w:outlineLvl w:val="0"/>
    </w:pPr>
    <w:rPr>
      <w:rFonts w:ascii="Calibri" w:hAnsi="Calibri" w:eastAsia="方正小标宋_GBK" w:cs="Times New Roman"/>
      <w:kern w:val="44"/>
      <w:sz w:val="44"/>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5">
    <w:name w:val="Normal Indent"/>
    <w:basedOn w:val="1"/>
    <w:qFormat/>
    <w:uiPriority w:val="0"/>
    <w:pPr>
      <w:ind w:firstLine="420"/>
    </w:pPr>
    <w:rPr>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qFormat/>
    <w:uiPriority w:val="3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2024-04-25T09:43:00Z</dcterms:created>
  <dc:creator>PC123</dc:creator>
  <cp:lastModifiedBy>LAH</cp:lastModifiedBy>
  <dcterms:modified xsi:type="dcterms:W3CDTF">2025-04-10T08:04:13Z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14AF4680560F4368BF915C8BAB955773</vt:lpwstr>
  </property>
</Properties>
</file>