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关于公布郑敬臣墓、黄启贤墓为未定级</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不可移动文物的公示</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根据《中华人民共和国文物保护法》《国家文物局关于加强尚未核定公布为文物保护单位的不可移动文物保护工作的通知》《广东省第四次全国文物普查领导小组办公室关于进一步做好复查公布不可移动文物名录工作的通知》（粤文旅文保〔2025〕22号）等文件精神，我局依法开展不可移动文物认定公布工作，并在前期复查、研究及意见征询的基础上，对第三次全国文物普查中已调查登记但尚未认定公布的郑敬臣墓、黄启贤墓予以公布为福田区未定级不可移动文物（详细信息见附件），现予以公示。</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lang w:val="en-US" w:eastAsia="zh-CN"/>
        </w:rPr>
      </w:pPr>
      <w:r>
        <w:rPr>
          <w:rFonts w:hint="eastAsia"/>
          <w:lang w:val="en-US" w:eastAsia="zh-CN"/>
        </w:rPr>
        <w:t>请各单位依照文物保护相关法律法规及国家、省、市、区政府关于做好文物工作的要求，对公布的不可移动文物进行保护。任何单位和个人未经文物主管部门许可,不得随意拆迁或毁坏文物。</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3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eastAsia="zh-CN"/>
        </w:rPr>
        <w:t>深圳市福田区文化广电旅游体育局</w:t>
      </w:r>
    </w:p>
    <w:p>
      <w:pPr>
        <w:keepNext w:val="0"/>
        <w:keepLines w:val="0"/>
        <w:pageBreakBefore w:val="0"/>
        <w:widowControl w:val="0"/>
        <w:kinsoku/>
        <w:wordWrap w:val="0"/>
        <w:overflowPunct/>
        <w:topLinePunct w:val="0"/>
        <w:autoSpaceDE/>
        <w:autoSpaceDN/>
        <w:bidi w:val="0"/>
        <w:adjustRightInd/>
        <w:snapToGrid/>
        <w:spacing w:line="53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20</w:t>
      </w:r>
      <w:r>
        <w:rPr>
          <w:rFonts w:hint="eastAsia" w:ascii="仿宋_GB2312" w:hAnsi="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30" w:lineRule="exact"/>
        <w:jc w:val="both"/>
        <w:textAlignment w:val="auto"/>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30" w:lineRule="exact"/>
        <w:jc w:val="both"/>
        <w:textAlignment w:val="auto"/>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30" w:lineRule="exact"/>
        <w:jc w:val="both"/>
        <w:textAlignment w:val="auto"/>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30" w:lineRule="exact"/>
        <w:jc w:val="both"/>
        <w:textAlignment w:val="auto"/>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30" w:lineRule="exact"/>
        <w:jc w:val="both"/>
        <w:textAlignment w:val="auto"/>
        <w:rPr>
          <w:rFonts w:hint="eastAsia"/>
          <w:lang w:val="en-US" w:eastAsia="zh-CN"/>
        </w:rPr>
      </w:pPr>
      <w:r>
        <w:rPr>
          <w:rFonts w:hint="eastAsia"/>
          <w:lang w:val="en-US" w:eastAsia="zh-CN"/>
        </w:rPr>
        <w:t>附件：福田区新增未定级不可移动文物名录</w:t>
      </w: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jc w:val="both"/>
        <w:textAlignment w:val="auto"/>
        <w:rPr>
          <w:rFonts w:hint="eastAsia" w:ascii="仿宋_GB2312" w:hAnsi="仿宋_GB2312" w:cs="仿宋_GB2312"/>
          <w:sz w:val="32"/>
          <w:szCs w:val="32"/>
          <w:lang w:val="en-US" w:eastAsia="zh-CN"/>
        </w:rPr>
      </w:pPr>
    </w:p>
    <w:tbl>
      <w:tblPr>
        <w:tblStyle w:val="6"/>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200"/>
        <w:gridCol w:w="1005"/>
        <w:gridCol w:w="360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keepNext w:val="0"/>
              <w:keepLines w:val="0"/>
              <w:pageBreakBefore w:val="0"/>
              <w:widowControl w:val="0"/>
              <w:kinsoku/>
              <w:wordWrap w:val="0"/>
              <w:overflowPunct/>
              <w:topLinePunct w:val="0"/>
              <w:autoSpaceDE/>
              <w:autoSpaceDN/>
              <w:bidi w:val="0"/>
              <w:adjustRightInd/>
              <w:snapToGrid/>
              <w:spacing w:line="579" w:lineRule="exact"/>
              <w:jc w:val="both"/>
              <w:textAlignment w:val="auto"/>
              <w:rPr>
                <w:rFonts w:hint="eastAsia" w:ascii="仿宋_GB2312" w:hAnsi="仿宋_GB2312" w:cs="仿宋_GB2312"/>
                <w:sz w:val="32"/>
                <w:szCs w:val="32"/>
                <w:vertAlign w:val="baseline"/>
                <w:lang w:val="en-US" w:eastAsia="zh-CN"/>
              </w:rPr>
            </w:pPr>
            <w:r>
              <w:rPr>
                <w:rFonts w:hint="eastAsia" w:ascii="仿宋_GB2312" w:hAnsi="仿宋_GB2312" w:cs="仿宋_GB2312"/>
                <w:sz w:val="32"/>
                <w:szCs w:val="32"/>
                <w:vertAlign w:val="baseline"/>
                <w:lang w:val="en-US" w:eastAsia="zh-CN"/>
              </w:rPr>
              <w:t>名称</w:t>
            </w:r>
          </w:p>
        </w:tc>
        <w:tc>
          <w:tcPr>
            <w:tcW w:w="1200" w:type="dxa"/>
          </w:tcPr>
          <w:p>
            <w:pPr>
              <w:keepNext w:val="0"/>
              <w:keepLines w:val="0"/>
              <w:pageBreakBefore w:val="0"/>
              <w:widowControl w:val="0"/>
              <w:kinsoku/>
              <w:wordWrap w:val="0"/>
              <w:overflowPunct/>
              <w:topLinePunct w:val="0"/>
              <w:autoSpaceDE/>
              <w:autoSpaceDN/>
              <w:bidi w:val="0"/>
              <w:adjustRightInd/>
              <w:snapToGrid/>
              <w:spacing w:line="579" w:lineRule="exact"/>
              <w:jc w:val="both"/>
              <w:textAlignment w:val="auto"/>
              <w:rPr>
                <w:rFonts w:hint="eastAsia" w:ascii="仿宋_GB2312" w:hAnsi="仿宋_GB2312" w:cs="仿宋_GB2312"/>
                <w:sz w:val="32"/>
                <w:szCs w:val="32"/>
                <w:vertAlign w:val="baseline"/>
                <w:lang w:val="en-US" w:eastAsia="zh-CN"/>
              </w:rPr>
            </w:pPr>
            <w:r>
              <w:rPr>
                <w:rFonts w:hint="eastAsia" w:ascii="仿宋_GB2312" w:hAnsi="仿宋_GB2312" w:cs="仿宋_GB2312"/>
                <w:sz w:val="32"/>
                <w:szCs w:val="32"/>
                <w:vertAlign w:val="baseline"/>
                <w:lang w:val="en-US" w:eastAsia="zh-CN"/>
              </w:rPr>
              <w:t>类型</w:t>
            </w:r>
          </w:p>
        </w:tc>
        <w:tc>
          <w:tcPr>
            <w:tcW w:w="1005" w:type="dxa"/>
          </w:tcPr>
          <w:p>
            <w:pPr>
              <w:keepNext w:val="0"/>
              <w:keepLines w:val="0"/>
              <w:pageBreakBefore w:val="0"/>
              <w:widowControl w:val="0"/>
              <w:kinsoku/>
              <w:wordWrap w:val="0"/>
              <w:overflowPunct/>
              <w:topLinePunct w:val="0"/>
              <w:autoSpaceDE/>
              <w:autoSpaceDN/>
              <w:bidi w:val="0"/>
              <w:adjustRightInd/>
              <w:snapToGrid/>
              <w:spacing w:line="579" w:lineRule="exact"/>
              <w:jc w:val="both"/>
              <w:textAlignment w:val="auto"/>
              <w:rPr>
                <w:rFonts w:hint="eastAsia" w:ascii="仿宋_GB2312" w:hAnsi="仿宋_GB2312" w:cs="仿宋_GB2312"/>
                <w:sz w:val="32"/>
                <w:szCs w:val="32"/>
                <w:vertAlign w:val="baseline"/>
                <w:lang w:val="en-US" w:eastAsia="zh-CN"/>
              </w:rPr>
            </w:pPr>
            <w:r>
              <w:rPr>
                <w:rFonts w:hint="eastAsia" w:ascii="仿宋_GB2312" w:hAnsi="仿宋_GB2312" w:cs="仿宋_GB2312"/>
                <w:sz w:val="32"/>
                <w:szCs w:val="32"/>
                <w:vertAlign w:val="baseline"/>
                <w:lang w:val="en-US" w:eastAsia="zh-CN"/>
              </w:rPr>
              <w:t>年代</w:t>
            </w:r>
          </w:p>
        </w:tc>
        <w:tc>
          <w:tcPr>
            <w:tcW w:w="3600" w:type="dxa"/>
          </w:tcPr>
          <w:p>
            <w:pPr>
              <w:keepNext w:val="0"/>
              <w:keepLines w:val="0"/>
              <w:pageBreakBefore w:val="0"/>
              <w:widowControl w:val="0"/>
              <w:kinsoku/>
              <w:wordWrap w:val="0"/>
              <w:overflowPunct/>
              <w:topLinePunct w:val="0"/>
              <w:autoSpaceDE/>
              <w:autoSpaceDN/>
              <w:bidi w:val="0"/>
              <w:adjustRightInd/>
              <w:snapToGrid/>
              <w:spacing w:line="579" w:lineRule="exact"/>
              <w:jc w:val="both"/>
              <w:textAlignment w:val="auto"/>
              <w:rPr>
                <w:rFonts w:hint="eastAsia" w:ascii="仿宋_GB2312" w:hAnsi="仿宋_GB2312" w:cs="仿宋_GB2312"/>
                <w:sz w:val="32"/>
                <w:szCs w:val="32"/>
                <w:vertAlign w:val="baseline"/>
                <w:lang w:val="en-US" w:eastAsia="zh-CN"/>
              </w:rPr>
            </w:pPr>
            <w:r>
              <w:rPr>
                <w:rFonts w:hint="eastAsia" w:ascii="仿宋_GB2312" w:hAnsi="仿宋_GB2312" w:cs="仿宋_GB2312"/>
                <w:sz w:val="32"/>
                <w:szCs w:val="32"/>
                <w:vertAlign w:val="baseline"/>
                <w:lang w:val="en-US" w:eastAsia="zh-CN"/>
              </w:rPr>
              <w:t>位置</w:t>
            </w:r>
          </w:p>
        </w:tc>
        <w:tc>
          <w:tcPr>
            <w:tcW w:w="1290" w:type="dxa"/>
          </w:tcPr>
          <w:p>
            <w:pPr>
              <w:keepNext w:val="0"/>
              <w:keepLines w:val="0"/>
              <w:pageBreakBefore w:val="0"/>
              <w:widowControl w:val="0"/>
              <w:kinsoku/>
              <w:wordWrap w:val="0"/>
              <w:overflowPunct/>
              <w:topLinePunct w:val="0"/>
              <w:autoSpaceDE/>
              <w:autoSpaceDN/>
              <w:bidi w:val="0"/>
              <w:adjustRightInd/>
              <w:snapToGrid/>
              <w:spacing w:line="579" w:lineRule="exact"/>
              <w:jc w:val="both"/>
              <w:textAlignment w:val="auto"/>
              <w:rPr>
                <w:rFonts w:hint="eastAsia" w:ascii="仿宋_GB2312" w:hAnsi="仿宋_GB2312" w:cs="仿宋_GB2312"/>
                <w:sz w:val="32"/>
                <w:szCs w:val="32"/>
                <w:vertAlign w:val="baseline"/>
                <w:lang w:val="en-US" w:eastAsia="zh-CN"/>
              </w:rPr>
            </w:pPr>
            <w:r>
              <w:rPr>
                <w:rFonts w:hint="eastAsia" w:ascii="仿宋_GB2312" w:hAnsi="仿宋_GB2312" w:cs="仿宋_GB2312"/>
                <w:sz w:val="32"/>
                <w:szCs w:val="32"/>
                <w:vertAlign w:val="baseline"/>
                <w:lang w:val="en-US" w:eastAsia="zh-CN"/>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keepNext w:val="0"/>
              <w:keepLines w:val="0"/>
              <w:pageBreakBefore w:val="0"/>
              <w:widowControl w:val="0"/>
              <w:kinsoku/>
              <w:wordWrap w:val="0"/>
              <w:overflowPunct/>
              <w:topLinePunct w:val="0"/>
              <w:autoSpaceDE/>
              <w:autoSpaceDN/>
              <w:bidi w:val="0"/>
              <w:adjustRightInd/>
              <w:snapToGrid/>
              <w:spacing w:line="579" w:lineRule="exact"/>
              <w:jc w:val="both"/>
              <w:textAlignment w:val="auto"/>
              <w:rPr>
                <w:rFonts w:hint="eastAsia" w:ascii="仿宋_GB2312" w:hAnsi="仿宋_GB2312" w:cs="仿宋_GB2312"/>
                <w:sz w:val="32"/>
                <w:szCs w:val="32"/>
                <w:vertAlign w:val="baseline"/>
                <w:lang w:val="en-US" w:eastAsia="zh-CN"/>
              </w:rPr>
            </w:pPr>
            <w:r>
              <w:rPr>
                <w:rFonts w:hint="eastAsia" w:ascii="仿宋_GB2312" w:hAnsi="仿宋_GB2312" w:cs="仿宋_GB2312"/>
                <w:sz w:val="32"/>
                <w:szCs w:val="32"/>
                <w:vertAlign w:val="baseline"/>
                <w:lang w:val="en-US" w:eastAsia="zh-CN"/>
              </w:rPr>
              <w:t>郑敬臣墓</w:t>
            </w:r>
          </w:p>
        </w:tc>
        <w:tc>
          <w:tcPr>
            <w:tcW w:w="1200" w:type="dxa"/>
          </w:tcPr>
          <w:p>
            <w:pPr>
              <w:keepNext w:val="0"/>
              <w:keepLines w:val="0"/>
              <w:pageBreakBefore w:val="0"/>
              <w:widowControl w:val="0"/>
              <w:kinsoku/>
              <w:wordWrap w:val="0"/>
              <w:overflowPunct/>
              <w:topLinePunct w:val="0"/>
              <w:autoSpaceDE/>
              <w:autoSpaceDN/>
              <w:bidi w:val="0"/>
              <w:adjustRightInd/>
              <w:snapToGrid/>
              <w:spacing w:line="579" w:lineRule="exact"/>
              <w:jc w:val="both"/>
              <w:textAlignment w:val="auto"/>
              <w:rPr>
                <w:rFonts w:hint="eastAsia" w:ascii="仿宋_GB2312" w:hAnsi="仿宋_GB2312" w:cs="仿宋_GB2312"/>
                <w:sz w:val="32"/>
                <w:szCs w:val="32"/>
                <w:vertAlign w:val="baseline"/>
                <w:lang w:val="en-US" w:eastAsia="zh-CN"/>
              </w:rPr>
            </w:pPr>
            <w:r>
              <w:rPr>
                <w:rFonts w:hint="eastAsia" w:ascii="仿宋_GB2312" w:hAnsi="仿宋_GB2312" w:cs="仿宋_GB2312"/>
                <w:sz w:val="32"/>
                <w:szCs w:val="32"/>
                <w:vertAlign w:val="baseline"/>
                <w:lang w:val="en-US" w:eastAsia="zh-CN"/>
              </w:rPr>
              <w:t>古墓葬</w:t>
            </w:r>
          </w:p>
        </w:tc>
        <w:tc>
          <w:tcPr>
            <w:tcW w:w="1005" w:type="dxa"/>
          </w:tcPr>
          <w:p>
            <w:pPr>
              <w:keepNext w:val="0"/>
              <w:keepLines w:val="0"/>
              <w:pageBreakBefore w:val="0"/>
              <w:widowControl w:val="0"/>
              <w:kinsoku/>
              <w:wordWrap w:val="0"/>
              <w:overflowPunct/>
              <w:topLinePunct w:val="0"/>
              <w:autoSpaceDE/>
              <w:autoSpaceDN/>
              <w:bidi w:val="0"/>
              <w:adjustRightInd/>
              <w:snapToGrid/>
              <w:spacing w:line="579" w:lineRule="exact"/>
              <w:jc w:val="both"/>
              <w:textAlignment w:val="auto"/>
              <w:rPr>
                <w:rFonts w:hint="eastAsia" w:ascii="仿宋_GB2312" w:hAnsi="仿宋_GB2312" w:cs="仿宋_GB2312"/>
                <w:sz w:val="32"/>
                <w:szCs w:val="32"/>
                <w:vertAlign w:val="baseline"/>
                <w:lang w:val="en-US" w:eastAsia="zh-CN"/>
              </w:rPr>
            </w:pPr>
            <w:r>
              <w:rPr>
                <w:rFonts w:hint="eastAsia" w:ascii="仿宋_GB2312" w:hAnsi="仿宋_GB2312" w:cs="仿宋_GB2312"/>
                <w:sz w:val="32"/>
                <w:szCs w:val="32"/>
                <w:vertAlign w:val="baseline"/>
                <w:lang w:val="en-US" w:eastAsia="zh-CN"/>
              </w:rPr>
              <w:t>清</w:t>
            </w:r>
          </w:p>
        </w:tc>
        <w:tc>
          <w:tcPr>
            <w:tcW w:w="3600" w:type="dxa"/>
          </w:tcPr>
          <w:p>
            <w:pPr>
              <w:keepNext w:val="0"/>
              <w:keepLines w:val="0"/>
              <w:pageBreakBefore w:val="0"/>
              <w:widowControl w:val="0"/>
              <w:kinsoku/>
              <w:wordWrap w:val="0"/>
              <w:overflowPunct/>
              <w:topLinePunct w:val="0"/>
              <w:autoSpaceDE/>
              <w:autoSpaceDN/>
              <w:bidi w:val="0"/>
              <w:adjustRightInd/>
              <w:snapToGrid/>
              <w:spacing w:line="579" w:lineRule="exact"/>
              <w:jc w:val="both"/>
              <w:textAlignment w:val="auto"/>
              <w:rPr>
                <w:rFonts w:hint="eastAsia" w:ascii="仿宋_GB2312" w:hAnsi="仿宋_GB2312" w:cs="仿宋_GB2312"/>
                <w:sz w:val="32"/>
                <w:szCs w:val="32"/>
                <w:vertAlign w:val="baseline"/>
                <w:lang w:val="en-US" w:eastAsia="zh-CN"/>
              </w:rPr>
            </w:pPr>
            <w:r>
              <w:rPr>
                <w:rFonts w:hint="eastAsia" w:ascii="仿宋_GB2312" w:hAnsi="仿宋_GB2312" w:cs="仿宋_GB2312"/>
                <w:sz w:val="32"/>
                <w:szCs w:val="32"/>
                <w:vertAlign w:val="baseline"/>
                <w:lang w:val="en-US" w:eastAsia="zh-CN"/>
              </w:rPr>
              <w:t>广东省深圳市福田区深圳市福田区梅林街道新阁社区银湖山公园西部的圆头岭上</w:t>
            </w:r>
          </w:p>
        </w:tc>
        <w:tc>
          <w:tcPr>
            <w:tcW w:w="1290" w:type="dxa"/>
          </w:tcPr>
          <w:p>
            <w:pPr>
              <w:keepNext w:val="0"/>
              <w:keepLines w:val="0"/>
              <w:pageBreakBefore w:val="0"/>
              <w:widowControl w:val="0"/>
              <w:kinsoku/>
              <w:wordWrap w:val="0"/>
              <w:overflowPunct/>
              <w:topLinePunct w:val="0"/>
              <w:autoSpaceDE/>
              <w:autoSpaceDN/>
              <w:bidi w:val="0"/>
              <w:adjustRightInd/>
              <w:snapToGrid/>
              <w:spacing w:line="579" w:lineRule="exact"/>
              <w:jc w:val="both"/>
              <w:textAlignment w:val="auto"/>
              <w:rPr>
                <w:rFonts w:hint="eastAsia" w:ascii="仿宋_GB2312" w:hAnsi="仿宋_GB2312" w:cs="仿宋_GB2312"/>
                <w:sz w:val="32"/>
                <w:szCs w:val="32"/>
                <w:vertAlign w:val="baseline"/>
                <w:lang w:val="en-US" w:eastAsia="zh-CN"/>
              </w:rPr>
            </w:pPr>
            <w:r>
              <w:rPr>
                <w:rFonts w:hint="eastAsia" w:ascii="仿宋_GB2312" w:hAnsi="仿宋_GB2312" w:cs="仿宋_GB2312"/>
                <w:sz w:val="32"/>
                <w:szCs w:val="32"/>
                <w:vertAlign w:val="baseline"/>
                <w:lang w:val="en-US" w:eastAsia="zh-CN"/>
              </w:rPr>
              <w:t>未定级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keepNext w:val="0"/>
              <w:keepLines w:val="0"/>
              <w:pageBreakBefore w:val="0"/>
              <w:widowControl w:val="0"/>
              <w:kinsoku/>
              <w:wordWrap w:val="0"/>
              <w:overflowPunct/>
              <w:topLinePunct w:val="0"/>
              <w:autoSpaceDE/>
              <w:autoSpaceDN/>
              <w:bidi w:val="0"/>
              <w:adjustRightInd/>
              <w:snapToGrid/>
              <w:spacing w:line="579" w:lineRule="exact"/>
              <w:jc w:val="both"/>
              <w:textAlignment w:val="auto"/>
              <w:rPr>
                <w:rFonts w:hint="eastAsia" w:ascii="仿宋_GB2312" w:hAnsi="仿宋_GB2312" w:cs="仿宋_GB2312"/>
                <w:sz w:val="32"/>
                <w:szCs w:val="32"/>
                <w:vertAlign w:val="baseline"/>
                <w:lang w:val="en-US" w:eastAsia="zh-CN"/>
              </w:rPr>
            </w:pPr>
            <w:r>
              <w:rPr>
                <w:rFonts w:hint="eastAsia" w:ascii="仿宋_GB2312" w:hAnsi="仿宋_GB2312" w:cs="仿宋_GB2312"/>
                <w:sz w:val="32"/>
                <w:szCs w:val="32"/>
                <w:vertAlign w:val="baseline"/>
                <w:lang w:val="en-US" w:eastAsia="zh-CN"/>
              </w:rPr>
              <w:t>黄启贤墓</w:t>
            </w:r>
          </w:p>
        </w:tc>
        <w:tc>
          <w:tcPr>
            <w:tcW w:w="1200" w:type="dxa"/>
          </w:tcPr>
          <w:p>
            <w:pPr>
              <w:keepNext w:val="0"/>
              <w:keepLines w:val="0"/>
              <w:pageBreakBefore w:val="0"/>
              <w:widowControl w:val="0"/>
              <w:kinsoku/>
              <w:wordWrap w:val="0"/>
              <w:overflowPunct/>
              <w:topLinePunct w:val="0"/>
              <w:autoSpaceDE/>
              <w:autoSpaceDN/>
              <w:bidi w:val="0"/>
              <w:adjustRightInd/>
              <w:snapToGrid/>
              <w:spacing w:line="579" w:lineRule="exact"/>
              <w:jc w:val="both"/>
              <w:textAlignment w:val="auto"/>
              <w:rPr>
                <w:rFonts w:hint="eastAsia" w:ascii="仿宋_GB2312" w:hAnsi="仿宋_GB2312" w:cs="仿宋_GB2312"/>
                <w:sz w:val="32"/>
                <w:szCs w:val="32"/>
                <w:vertAlign w:val="baseline"/>
                <w:lang w:val="en-US" w:eastAsia="zh-CN"/>
              </w:rPr>
            </w:pPr>
            <w:r>
              <w:rPr>
                <w:rFonts w:hint="eastAsia" w:ascii="仿宋_GB2312" w:hAnsi="仿宋_GB2312" w:cs="仿宋_GB2312"/>
                <w:sz w:val="32"/>
                <w:szCs w:val="32"/>
                <w:vertAlign w:val="baseline"/>
                <w:lang w:val="en-US" w:eastAsia="zh-CN"/>
              </w:rPr>
              <w:t>古墓葬</w:t>
            </w:r>
          </w:p>
        </w:tc>
        <w:tc>
          <w:tcPr>
            <w:tcW w:w="1005" w:type="dxa"/>
          </w:tcPr>
          <w:p>
            <w:pPr>
              <w:keepNext w:val="0"/>
              <w:keepLines w:val="0"/>
              <w:pageBreakBefore w:val="0"/>
              <w:widowControl w:val="0"/>
              <w:kinsoku/>
              <w:wordWrap w:val="0"/>
              <w:overflowPunct/>
              <w:topLinePunct w:val="0"/>
              <w:autoSpaceDE/>
              <w:autoSpaceDN/>
              <w:bidi w:val="0"/>
              <w:adjustRightInd/>
              <w:snapToGrid/>
              <w:spacing w:line="579" w:lineRule="exact"/>
              <w:jc w:val="both"/>
              <w:textAlignment w:val="auto"/>
              <w:rPr>
                <w:rFonts w:hint="eastAsia" w:ascii="仿宋_GB2312" w:hAnsi="仿宋_GB2312" w:cs="仿宋_GB2312"/>
                <w:sz w:val="32"/>
                <w:szCs w:val="32"/>
                <w:vertAlign w:val="baseline"/>
                <w:lang w:val="en-US" w:eastAsia="zh-CN"/>
              </w:rPr>
            </w:pPr>
            <w:r>
              <w:rPr>
                <w:rFonts w:hint="eastAsia" w:ascii="仿宋_GB2312" w:hAnsi="仿宋_GB2312" w:cs="仿宋_GB2312"/>
                <w:sz w:val="32"/>
                <w:szCs w:val="32"/>
                <w:vertAlign w:val="baseline"/>
                <w:lang w:val="en-US" w:eastAsia="zh-CN"/>
              </w:rPr>
              <w:t>清</w:t>
            </w:r>
          </w:p>
        </w:tc>
        <w:tc>
          <w:tcPr>
            <w:tcW w:w="3600" w:type="dxa"/>
          </w:tcPr>
          <w:p>
            <w:pPr>
              <w:keepNext w:val="0"/>
              <w:keepLines w:val="0"/>
              <w:pageBreakBefore w:val="0"/>
              <w:widowControl w:val="0"/>
              <w:kinsoku/>
              <w:wordWrap w:val="0"/>
              <w:overflowPunct/>
              <w:topLinePunct w:val="0"/>
              <w:autoSpaceDE/>
              <w:autoSpaceDN/>
              <w:bidi w:val="0"/>
              <w:adjustRightInd/>
              <w:snapToGrid/>
              <w:spacing w:line="579" w:lineRule="exact"/>
              <w:jc w:val="both"/>
              <w:textAlignment w:val="auto"/>
              <w:rPr>
                <w:rFonts w:hint="eastAsia" w:ascii="仿宋_GB2312" w:hAnsi="仿宋_GB2312" w:cs="仿宋_GB2312"/>
                <w:sz w:val="32"/>
                <w:szCs w:val="32"/>
                <w:vertAlign w:val="baseline"/>
                <w:lang w:val="en-US" w:eastAsia="zh-CN"/>
              </w:rPr>
            </w:pPr>
            <w:r>
              <w:rPr>
                <w:rFonts w:hint="eastAsia" w:ascii="仿宋_GB2312" w:hAnsi="仿宋_GB2312" w:cs="仿宋_GB2312"/>
                <w:sz w:val="32"/>
                <w:szCs w:val="32"/>
                <w:vertAlign w:val="baseline"/>
                <w:lang w:val="en-US" w:eastAsia="zh-CN"/>
              </w:rPr>
              <w:t>广东省深圳市福田区深圳市福田区梅林街道新阁社区银湖山公园西部的圆头岭上</w:t>
            </w:r>
          </w:p>
        </w:tc>
        <w:tc>
          <w:tcPr>
            <w:tcW w:w="1290" w:type="dxa"/>
          </w:tcPr>
          <w:p>
            <w:pPr>
              <w:keepNext w:val="0"/>
              <w:keepLines w:val="0"/>
              <w:pageBreakBefore w:val="0"/>
              <w:widowControl w:val="0"/>
              <w:kinsoku/>
              <w:wordWrap w:val="0"/>
              <w:overflowPunct/>
              <w:topLinePunct w:val="0"/>
              <w:autoSpaceDE/>
              <w:autoSpaceDN/>
              <w:bidi w:val="0"/>
              <w:adjustRightInd/>
              <w:snapToGrid/>
              <w:spacing w:line="579" w:lineRule="exact"/>
              <w:jc w:val="both"/>
              <w:textAlignment w:val="auto"/>
              <w:rPr>
                <w:rFonts w:hint="eastAsia" w:ascii="仿宋_GB2312" w:hAnsi="仿宋_GB2312" w:cs="仿宋_GB2312"/>
                <w:sz w:val="32"/>
                <w:szCs w:val="32"/>
                <w:vertAlign w:val="baseline"/>
                <w:lang w:val="en-US" w:eastAsia="zh-CN"/>
              </w:rPr>
            </w:pPr>
            <w:r>
              <w:rPr>
                <w:rFonts w:hint="eastAsia" w:ascii="仿宋_GB2312" w:hAnsi="仿宋_GB2312" w:cs="仿宋_GB2312"/>
                <w:sz w:val="32"/>
                <w:szCs w:val="32"/>
                <w:vertAlign w:val="baseline"/>
                <w:lang w:val="en-US" w:eastAsia="zh-CN"/>
              </w:rPr>
              <w:t>未定级</w:t>
            </w:r>
          </w:p>
        </w:tc>
      </w:tr>
    </w:tbl>
    <w:p>
      <w:pPr>
        <w:keepNext w:val="0"/>
        <w:keepLines w:val="0"/>
        <w:pageBreakBefore w:val="0"/>
        <w:widowControl w:val="0"/>
        <w:kinsoku/>
        <w:wordWrap w:val="0"/>
        <w:overflowPunct/>
        <w:topLinePunct w:val="0"/>
        <w:autoSpaceDE/>
        <w:autoSpaceDN/>
        <w:bidi w:val="0"/>
        <w:adjustRightInd/>
        <w:snapToGrid/>
        <w:spacing w:line="579" w:lineRule="exact"/>
        <w:jc w:val="both"/>
        <w:textAlignment w:val="auto"/>
        <w:rPr>
          <w:rFonts w:hint="eastAsia" w:ascii="仿宋_GB2312" w:hAnsi="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jc w:val="both"/>
        <w:textAlignment w:val="auto"/>
        <w:rPr>
          <w:rFonts w:hint="eastAsia" w:ascii="方正小标宋_GBK" w:hAnsi="方正小标宋_GBK" w:eastAsia="方正小标宋_GBK" w:cs="方正小标宋_GBK"/>
          <w:sz w:val="44"/>
          <w:szCs w:val="44"/>
          <w:lang w:val="en-US" w:eastAsia="zh-CN"/>
        </w:rPr>
      </w:pPr>
    </w:p>
    <w:sectPr>
      <w:footerReference r:id="rId3" w:type="default"/>
      <w:pgSz w:w="11906" w:h="16838"/>
      <w:pgMar w:top="2098" w:right="1474" w:bottom="1984" w:left="1587" w:header="851" w:footer="992" w:gutter="0"/>
      <w:pgNumType w:fmt="decimal"/>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altName w:val="Noto Sans Mono CJK SC"/>
    <w:panose1 w:val="02010609030101010101"/>
    <w:charset w:val="86"/>
    <w:family w:val="auto"/>
    <w:pitch w:val="default"/>
    <w:sig w:usb0="00000000" w:usb1="00000000" w:usb2="00000006" w:usb3="00000000" w:csb0="00040001" w:csb1="00000000"/>
  </w:font>
  <w:font w:name="Noto Sans Mono CJK SC">
    <w:panose1 w:val="020B0500000000000000"/>
    <w:charset w:val="86"/>
    <w:family w:val="auto"/>
    <w:pitch w:val="default"/>
    <w:sig w:usb0="3000008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84AF7"/>
    <w:rsid w:val="051375D5"/>
    <w:rsid w:val="07D77E30"/>
    <w:rsid w:val="0A15244B"/>
    <w:rsid w:val="10F92F78"/>
    <w:rsid w:val="15186A1A"/>
    <w:rsid w:val="188A2BBB"/>
    <w:rsid w:val="1F984D55"/>
    <w:rsid w:val="212A0153"/>
    <w:rsid w:val="222F33B0"/>
    <w:rsid w:val="289D15B5"/>
    <w:rsid w:val="29E71808"/>
    <w:rsid w:val="2A3C2716"/>
    <w:rsid w:val="2C8F6E51"/>
    <w:rsid w:val="2DE86278"/>
    <w:rsid w:val="2ED71C82"/>
    <w:rsid w:val="31E7743B"/>
    <w:rsid w:val="358636D8"/>
    <w:rsid w:val="37617167"/>
    <w:rsid w:val="3770745A"/>
    <w:rsid w:val="3BFFBBC1"/>
    <w:rsid w:val="3C9823A6"/>
    <w:rsid w:val="3D651414"/>
    <w:rsid w:val="3D7A612C"/>
    <w:rsid w:val="47B65136"/>
    <w:rsid w:val="4888077C"/>
    <w:rsid w:val="4963467A"/>
    <w:rsid w:val="4B350FBC"/>
    <w:rsid w:val="4FB568A2"/>
    <w:rsid w:val="4FCA6DC6"/>
    <w:rsid w:val="5263049C"/>
    <w:rsid w:val="535EA65D"/>
    <w:rsid w:val="54475BD2"/>
    <w:rsid w:val="554A6632"/>
    <w:rsid w:val="56105455"/>
    <w:rsid w:val="56DF202B"/>
    <w:rsid w:val="575D16CB"/>
    <w:rsid w:val="57BC687D"/>
    <w:rsid w:val="57F82D84"/>
    <w:rsid w:val="5FBC0111"/>
    <w:rsid w:val="5FF788B9"/>
    <w:rsid w:val="67AF09A7"/>
    <w:rsid w:val="67B31A5B"/>
    <w:rsid w:val="69541535"/>
    <w:rsid w:val="6B825C38"/>
    <w:rsid w:val="75071BFE"/>
    <w:rsid w:val="7D9E75A3"/>
    <w:rsid w:val="7DECCB16"/>
    <w:rsid w:val="7EF1383D"/>
    <w:rsid w:val="B97B49C6"/>
    <w:rsid w:val="EEE67F31"/>
    <w:rsid w:val="EF04D5DE"/>
    <w:rsid w:val="EFF7F429"/>
    <w:rsid w:val="F7CF7D5C"/>
    <w:rsid w:val="F7EE7342"/>
    <w:rsid w:val="F7FF7178"/>
    <w:rsid w:val="FDF6E460"/>
    <w:rsid w:val="FDFF0761"/>
    <w:rsid w:val="FF8EA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Body Text"/>
    <w:basedOn w:val="1"/>
    <w:next w:val="1"/>
    <w:qFormat/>
    <w:uiPriority w:val="0"/>
    <w:pPr>
      <w:ind w:right="214"/>
    </w:pPr>
    <w:rPr>
      <w:rFonts w:ascii="仿宋_GB231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tabs>
        <w:tab w:val="center" w:pos="4153"/>
        <w:tab w:val="right" w:pos="8306"/>
      </w:tabs>
      <w:snapToGrid w:val="0"/>
      <w:jc w:val="center"/>
    </w:pPr>
    <w:rPr>
      <w:rFonts w:ascii="Calibri" w:hAnsi="Calibr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170</Words>
  <Characters>199</Characters>
  <Paragraphs>15</Paragraphs>
  <TotalTime>58</TotalTime>
  <ScaleCrop>false</ScaleCrop>
  <LinksUpToDate>false</LinksUpToDate>
  <CharactersWithSpaces>235</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2022-08-21T20:53:00Z</dcterms:created>
  <dc:creator>admin</dc:creator>
  <cp:lastModifiedBy>王颖</cp:lastModifiedBy>
  <cp:lastPrinted>2025-04-26T22:59:00Z</cp:lastPrinted>
  <dcterms:modified xsi:type="dcterms:W3CDTF">2025-04-29T19:04:54Z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e367897a2a564960a0c0c9b110be1aa5</vt:lpwstr>
  </property>
</Properties>
</file>